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C09A" w14:textId="77777777" w:rsidR="009A6260" w:rsidRPr="009A6260" w:rsidRDefault="009A6260" w:rsidP="009C469A">
      <w:pPr>
        <w:spacing w:after="0" w:line="240" w:lineRule="auto"/>
        <w:rPr>
          <w:rFonts w:ascii="Calibri" w:eastAsia="Times New Roman" w:hAnsi="Calibri" w:cs="Times New Roman"/>
          <w:sz w:val="18"/>
          <w:szCs w:val="18"/>
          <w:lang w:eastAsia="it-IT"/>
        </w:rPr>
      </w:pPr>
    </w:p>
    <w:p w14:paraId="65CCADEF" w14:textId="77777777" w:rsidR="009A6260" w:rsidRPr="009A6260" w:rsidRDefault="009A6260" w:rsidP="009A6260">
      <w:pPr>
        <w:spacing w:after="0" w:line="240" w:lineRule="auto"/>
        <w:jc w:val="center"/>
        <w:rPr>
          <w:rFonts w:ascii="Calibri" w:eastAsia="Times New Roman" w:hAnsi="Calibri" w:cs="Times New Roman"/>
          <w:lang w:eastAsia="it-IT"/>
        </w:rPr>
      </w:pPr>
      <w:r w:rsidRPr="009A6260">
        <w:rPr>
          <w:rFonts w:ascii="Calibri" w:eastAsia="Times New Roman" w:hAnsi="Calibri" w:cs="Times New Roman"/>
          <w:lang w:eastAsia="it-IT"/>
        </w:rPr>
        <w:t xml:space="preserve">da inviare </w:t>
      </w:r>
      <w:r w:rsidRPr="009A6260">
        <w:rPr>
          <w:rFonts w:ascii="Calibri" w:eastAsia="Times New Roman" w:hAnsi="Calibri" w:cs="Times New Roman"/>
          <w:b/>
          <w:lang w:eastAsia="it-IT"/>
        </w:rPr>
        <w:t>VIA MAIL (</w:t>
      </w:r>
      <w:r w:rsidRPr="009A6260">
        <w:rPr>
          <w:rFonts w:ascii="Calibri" w:eastAsia="Times New Roman" w:hAnsi="Calibri" w:cs="Times New Roman"/>
          <w:b/>
          <w:u w:val="single"/>
          <w:lang w:eastAsia="it-IT"/>
        </w:rPr>
        <w:t>assemblea@aifos.it</w:t>
      </w:r>
      <w:r w:rsidRPr="009A6260">
        <w:rPr>
          <w:rFonts w:ascii="Calibri" w:eastAsia="Times New Roman" w:hAnsi="Calibri" w:cs="Times New Roman"/>
          <w:b/>
          <w:lang w:eastAsia="it-IT"/>
        </w:rPr>
        <w:t>)</w:t>
      </w:r>
      <w:r w:rsidRPr="009A6260">
        <w:rPr>
          <w:rFonts w:ascii="Calibri" w:eastAsia="Times New Roman" w:hAnsi="Calibri" w:cs="Times New Roman"/>
          <w:lang w:eastAsia="it-IT"/>
        </w:rPr>
        <w:t xml:space="preserve"> alla Direzione Nazionale AiFOS</w:t>
      </w:r>
    </w:p>
    <w:p w14:paraId="18290D20" w14:textId="77777777" w:rsidR="005F2007" w:rsidRPr="009A6260" w:rsidRDefault="005F2007" w:rsidP="005F2007">
      <w:pPr>
        <w:spacing w:after="0" w:line="240" w:lineRule="auto"/>
        <w:jc w:val="center"/>
        <w:rPr>
          <w:rFonts w:ascii="Calibri" w:eastAsia="Times New Roman" w:hAnsi="Calibri" w:cs="Times New Roman"/>
          <w:i/>
          <w:iCs/>
          <w:lang w:eastAsia="it-IT"/>
        </w:rPr>
      </w:pPr>
      <w:r w:rsidRPr="00074F67">
        <w:rPr>
          <w:rFonts w:ascii="Calibri" w:eastAsia="Times New Roman" w:hAnsi="Calibri" w:cs="Times New Roman"/>
          <w:b/>
          <w:i/>
          <w:iCs/>
          <w:lang w:eastAsia="it-IT"/>
        </w:rPr>
        <w:t xml:space="preserve">da lunedì 10 febbraio </w:t>
      </w:r>
      <w:r>
        <w:rPr>
          <w:rFonts w:ascii="Calibri" w:eastAsia="Times New Roman" w:hAnsi="Calibri" w:cs="Times New Roman"/>
          <w:b/>
          <w:i/>
          <w:iCs/>
          <w:lang w:eastAsia="it-IT"/>
        </w:rPr>
        <w:t>ed entro</w:t>
      </w:r>
      <w:r w:rsidRPr="00074F67">
        <w:rPr>
          <w:rFonts w:ascii="Calibri" w:eastAsia="Times New Roman" w:hAnsi="Calibri" w:cs="Times New Roman"/>
          <w:b/>
          <w:i/>
          <w:iCs/>
          <w:lang w:eastAsia="it-IT"/>
        </w:rPr>
        <w:t xml:space="preserve"> martedì 25 febbraio alle ore 12.00 </w:t>
      </w:r>
    </w:p>
    <w:p w14:paraId="525A3879" w14:textId="77777777" w:rsidR="00753626" w:rsidRDefault="00753626" w:rsidP="0093126F">
      <w:pPr>
        <w:spacing w:after="0"/>
        <w:rPr>
          <w:b/>
          <w:sz w:val="24"/>
          <w:szCs w:val="24"/>
        </w:rPr>
      </w:pPr>
    </w:p>
    <w:p w14:paraId="6A354901" w14:textId="77777777" w:rsidR="0093126F" w:rsidRPr="0093126F" w:rsidRDefault="0093126F">
      <w:pPr>
        <w:rPr>
          <w:sz w:val="24"/>
          <w:szCs w:val="24"/>
        </w:rPr>
      </w:pPr>
    </w:p>
    <w:p w14:paraId="193E9D68" w14:textId="2855D002"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 xml:space="preserve">Il Sottoscritto ___________________________________________ </w:t>
      </w:r>
    </w:p>
    <w:p w14:paraId="122963CB" w14:textId="77777777" w:rsidR="00BB587E" w:rsidRPr="00BB587E" w:rsidRDefault="00BB587E" w:rsidP="00BB587E">
      <w:pPr>
        <w:spacing w:after="0" w:line="240" w:lineRule="auto"/>
        <w:rPr>
          <w:rFonts w:ascii="Calibri" w:eastAsia="Times New Roman" w:hAnsi="Calibri" w:cs="Times New Roman"/>
          <w:szCs w:val="18"/>
          <w:lang w:eastAsia="it-IT"/>
        </w:rPr>
      </w:pPr>
    </w:p>
    <w:p w14:paraId="58E62163" w14:textId="77777777"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 xml:space="preserve">Indirizzo </w:t>
      </w:r>
      <w:r w:rsidR="00702B0E">
        <w:rPr>
          <w:rFonts w:ascii="Calibri" w:eastAsia="Times New Roman" w:hAnsi="Calibri" w:cs="Times New Roman"/>
          <w:szCs w:val="18"/>
          <w:lang w:eastAsia="it-IT"/>
        </w:rPr>
        <w:t>___________________</w:t>
      </w:r>
      <w:r w:rsidRPr="00BB587E">
        <w:rPr>
          <w:rFonts w:ascii="Calibri" w:eastAsia="Times New Roman" w:hAnsi="Calibri" w:cs="Times New Roman"/>
          <w:szCs w:val="18"/>
          <w:lang w:eastAsia="it-IT"/>
        </w:rPr>
        <w:t>____________________________________________________________</w:t>
      </w:r>
    </w:p>
    <w:p w14:paraId="0F9BA71D" w14:textId="77777777" w:rsidR="00BB587E" w:rsidRPr="00BB587E" w:rsidRDefault="00BB587E" w:rsidP="00BB587E">
      <w:pPr>
        <w:spacing w:after="0" w:line="240" w:lineRule="auto"/>
        <w:rPr>
          <w:rFonts w:ascii="Calibri" w:eastAsia="Times New Roman" w:hAnsi="Calibri" w:cs="Times New Roman"/>
          <w:szCs w:val="18"/>
          <w:lang w:eastAsia="it-IT"/>
        </w:rPr>
      </w:pPr>
    </w:p>
    <w:p w14:paraId="6166B656" w14:textId="77777777"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cell._____________________________________________e-mail ____________</w:t>
      </w:r>
      <w:r>
        <w:rPr>
          <w:rFonts w:ascii="Calibri" w:eastAsia="Times New Roman" w:hAnsi="Calibri" w:cs="Times New Roman"/>
          <w:szCs w:val="18"/>
          <w:lang w:eastAsia="it-IT"/>
        </w:rPr>
        <w:t>_</w:t>
      </w:r>
      <w:r w:rsidRPr="00BB587E">
        <w:rPr>
          <w:rFonts w:ascii="Calibri" w:eastAsia="Times New Roman" w:hAnsi="Calibri" w:cs="Times New Roman"/>
          <w:szCs w:val="18"/>
          <w:lang w:eastAsia="it-IT"/>
        </w:rPr>
        <w:t>____________________</w:t>
      </w:r>
    </w:p>
    <w:p w14:paraId="3C6DE0ED" w14:textId="77777777" w:rsidR="00BB587E" w:rsidRDefault="00BB587E" w:rsidP="0093126F">
      <w:pPr>
        <w:jc w:val="both"/>
        <w:rPr>
          <w:sz w:val="24"/>
          <w:szCs w:val="24"/>
        </w:rPr>
      </w:pPr>
    </w:p>
    <w:p w14:paraId="59F354D5" w14:textId="43D6F3DA" w:rsidR="003D2444" w:rsidRDefault="00055C27" w:rsidP="0093126F">
      <w:pPr>
        <w:jc w:val="both"/>
        <w:rPr>
          <w:sz w:val="24"/>
          <w:szCs w:val="24"/>
        </w:rPr>
      </w:pPr>
      <w:r>
        <w:rPr>
          <w:sz w:val="24"/>
          <w:szCs w:val="24"/>
        </w:rPr>
        <w:t xml:space="preserve">visto il Regolamento elettorale approvato dal Consiglio Nazionale in data </w:t>
      </w:r>
      <w:r w:rsidR="00B739EB">
        <w:rPr>
          <w:sz w:val="24"/>
          <w:szCs w:val="24"/>
        </w:rPr>
        <w:t>13 gennaio 2025</w:t>
      </w:r>
    </w:p>
    <w:p w14:paraId="670A5AD3" w14:textId="48E32F94" w:rsidR="0046519B" w:rsidRDefault="0093126F" w:rsidP="0093126F">
      <w:pPr>
        <w:jc w:val="both"/>
        <w:rPr>
          <w:sz w:val="24"/>
          <w:szCs w:val="24"/>
        </w:rPr>
      </w:pPr>
      <w:r w:rsidRPr="0093126F">
        <w:rPr>
          <w:sz w:val="24"/>
          <w:szCs w:val="24"/>
        </w:rPr>
        <w:t>con la presente</w:t>
      </w:r>
      <w:r>
        <w:rPr>
          <w:sz w:val="24"/>
          <w:szCs w:val="24"/>
        </w:rPr>
        <w:t xml:space="preserve"> comunica la propria</w:t>
      </w:r>
      <w:r w:rsidRPr="0093126F">
        <w:rPr>
          <w:sz w:val="24"/>
          <w:szCs w:val="24"/>
        </w:rPr>
        <w:t xml:space="preserve"> </w:t>
      </w:r>
      <w:r>
        <w:rPr>
          <w:sz w:val="24"/>
          <w:szCs w:val="24"/>
        </w:rPr>
        <w:t xml:space="preserve">volontà di candidarsi quale </w:t>
      </w:r>
      <w:r w:rsidR="00B739EB">
        <w:rPr>
          <w:sz w:val="24"/>
          <w:szCs w:val="24"/>
        </w:rPr>
        <w:t xml:space="preserve">Revisore dei conti </w:t>
      </w:r>
      <w:r w:rsidR="00E90005">
        <w:rPr>
          <w:sz w:val="24"/>
          <w:szCs w:val="24"/>
        </w:rPr>
        <w:t>per il quadriennio 202</w:t>
      </w:r>
      <w:r w:rsidR="00BA3E57">
        <w:rPr>
          <w:sz w:val="24"/>
          <w:szCs w:val="24"/>
        </w:rPr>
        <w:t>5</w:t>
      </w:r>
      <w:r w:rsidR="00E90005">
        <w:rPr>
          <w:sz w:val="24"/>
          <w:szCs w:val="24"/>
        </w:rPr>
        <w:t xml:space="preserve"> – 202</w:t>
      </w:r>
      <w:r w:rsidR="00BA3E57">
        <w:rPr>
          <w:sz w:val="24"/>
          <w:szCs w:val="24"/>
        </w:rPr>
        <w:t>9</w:t>
      </w:r>
      <w:r>
        <w:rPr>
          <w:sz w:val="24"/>
          <w:szCs w:val="24"/>
        </w:rPr>
        <w:t>.</w:t>
      </w:r>
    </w:p>
    <w:p w14:paraId="134B3CA1" w14:textId="77777777" w:rsidR="00BC147C" w:rsidRDefault="00BC147C" w:rsidP="00BC147C">
      <w:pPr>
        <w:spacing w:before="120" w:after="0" w:line="240" w:lineRule="auto"/>
        <w:rPr>
          <w:rFonts w:ascii="Calibri" w:eastAsia="Times New Roman" w:hAnsi="Calibri" w:cs="Times New Roman"/>
          <w:szCs w:val="18"/>
          <w:lang w:eastAsia="it-IT"/>
        </w:rPr>
      </w:pPr>
      <w:r w:rsidRPr="00BC147C">
        <w:rPr>
          <w:rFonts w:ascii="Calibri" w:eastAsia="Times New Roman" w:hAnsi="Calibri" w:cs="Times New Roman"/>
          <w:szCs w:val="18"/>
          <w:lang w:eastAsia="it-IT"/>
        </w:rPr>
        <w:t>Ai sensi dell’art. 46 e 47 del T.U. approvato con D.P.R. n. 445 del 28.12.2000 dichiaro:</w:t>
      </w:r>
    </w:p>
    <w:p w14:paraId="2D681016" w14:textId="58F411BC" w:rsidR="00B739EB" w:rsidRPr="00B739EB" w:rsidRDefault="00B739EB" w:rsidP="00B739EB">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 xml:space="preserve">di </w:t>
      </w:r>
      <w:r>
        <w:rPr>
          <w:rFonts w:ascii="Calibri" w:eastAsia="Times New Roman" w:hAnsi="Calibri" w:cs="Times New Roman"/>
          <w:szCs w:val="18"/>
          <w:lang w:eastAsia="it-IT"/>
        </w:rPr>
        <w:t>essere iscritto al</w:t>
      </w:r>
      <w:r w:rsidR="00D75434">
        <w:rPr>
          <w:rFonts w:ascii="Calibri" w:eastAsia="Times New Roman" w:hAnsi="Calibri" w:cs="Times New Roman"/>
          <w:szCs w:val="18"/>
          <w:lang w:eastAsia="it-IT"/>
        </w:rPr>
        <w:t xml:space="preserve"> </w:t>
      </w:r>
      <w:r w:rsidR="00D75434" w:rsidRPr="00D75434">
        <w:rPr>
          <w:rFonts w:ascii="Calibri" w:eastAsia="Times New Roman" w:hAnsi="Calibri" w:cs="Times New Roman"/>
          <w:szCs w:val="18"/>
          <w:lang w:eastAsia="it-IT"/>
        </w:rPr>
        <w:t>Registro dei Revisori legali di cui all’art. 2 del D. Lgs. 27 gennaio 2010 n. 39 e s.m.i.</w:t>
      </w:r>
      <w:r>
        <w:rPr>
          <w:rFonts w:ascii="Calibri" w:eastAsia="Times New Roman" w:hAnsi="Calibri" w:cs="Times New Roman"/>
          <w:szCs w:val="18"/>
          <w:lang w:eastAsia="it-IT"/>
        </w:rPr>
        <w:t xml:space="preserve"> </w:t>
      </w:r>
      <w:r w:rsidR="00D75434">
        <w:rPr>
          <w:rFonts w:ascii="Calibri" w:eastAsia="Times New Roman" w:hAnsi="Calibri" w:cs="Times New Roman"/>
          <w:szCs w:val="18"/>
          <w:lang w:eastAsia="it-IT"/>
        </w:rPr>
        <w:t xml:space="preserve"> al n. _______________</w:t>
      </w:r>
      <w:r w:rsidRPr="00BC147C">
        <w:rPr>
          <w:rFonts w:ascii="Calibri" w:eastAsia="Times New Roman" w:hAnsi="Calibri" w:cs="Times New Roman"/>
          <w:szCs w:val="18"/>
          <w:lang w:eastAsia="it-IT"/>
        </w:rPr>
        <w:t>;</w:t>
      </w:r>
    </w:p>
    <w:p w14:paraId="48619626"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aderire ai principi ed ai valori propri dell’associazione AiFOS, garantendo la mia piena integrità morale e professionale;</w:t>
      </w:r>
    </w:p>
    <w:p w14:paraId="62CA0958"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non aver subito condanne per reati dolosi contro il patrimonio, lo Stato o l'Unione Europea, né avere processi penali in corso per tali reati, né sentenze dichiarative di fallimento come previsto dal punto 6.1.1. del Codice Etico associativo (</w:t>
      </w:r>
      <w:r w:rsidRPr="00BC147C">
        <w:rPr>
          <w:rFonts w:ascii="Calibri" w:eastAsia="Times New Roman" w:hAnsi="Calibri" w:cs="Times New Roman"/>
          <w:i/>
          <w:iCs/>
          <w:szCs w:val="18"/>
          <w:lang w:eastAsia="it-IT"/>
        </w:rPr>
        <w:t>vedi in allegato A elenco reati ostativi alla candidatura</w:t>
      </w:r>
      <w:r w:rsidRPr="00BC147C">
        <w:rPr>
          <w:rFonts w:ascii="Calibri" w:eastAsia="Times New Roman" w:hAnsi="Calibri" w:cs="Times New Roman"/>
          <w:szCs w:val="18"/>
          <w:lang w:eastAsia="it-IT"/>
        </w:rPr>
        <w:t>);</w:t>
      </w:r>
    </w:p>
    <w:p w14:paraId="7BD55121" w14:textId="77777777" w:rsidR="00BC147C" w:rsidRDefault="00BC147C" w:rsidP="0093126F">
      <w:pPr>
        <w:jc w:val="both"/>
        <w:rPr>
          <w:sz w:val="24"/>
          <w:szCs w:val="24"/>
        </w:rPr>
      </w:pPr>
    </w:p>
    <w:p w14:paraId="419648DD" w14:textId="77777777" w:rsidR="00BC147C" w:rsidRPr="007E051B" w:rsidRDefault="00BC147C" w:rsidP="00BC147C">
      <w:pPr>
        <w:spacing w:before="240" w:after="0" w:line="240" w:lineRule="auto"/>
        <w:ind w:right="-285"/>
        <w:rPr>
          <w:rFonts w:eastAsia="Times New Roman" w:cstheme="minorHAnsi"/>
          <w:b/>
          <w:bCs/>
          <w:sz w:val="24"/>
          <w:szCs w:val="24"/>
          <w:lang w:eastAsia="it-IT"/>
        </w:rPr>
      </w:pPr>
      <w:r w:rsidRPr="007E051B">
        <w:rPr>
          <w:rFonts w:eastAsia="Times New Roman" w:cstheme="minorHAnsi"/>
          <w:b/>
          <w:bCs/>
          <w:sz w:val="24"/>
          <w:szCs w:val="24"/>
          <w:lang w:eastAsia="it-IT"/>
        </w:rPr>
        <w:t xml:space="preserve">A completamento della scheda allego: </w:t>
      </w:r>
    </w:p>
    <w:p w14:paraId="3D761316"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szCs w:val="18"/>
          <w:lang w:eastAsia="it-IT"/>
        </w:rPr>
      </w:pPr>
      <w:r w:rsidRPr="00BC147C">
        <w:rPr>
          <w:rFonts w:ascii="Calibri" w:eastAsia="Times New Roman" w:hAnsi="Calibri" w:cs="Times New Roman"/>
          <w:b/>
          <w:szCs w:val="18"/>
          <w:lang w:eastAsia="it-IT"/>
        </w:rPr>
        <w:t>Allegato 1:</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t>profilo professionale (max 800 battute compresi gli spazi)</w:t>
      </w:r>
    </w:p>
    <w:p w14:paraId="75C713CC"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2</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r>
      <w:r w:rsidRPr="00BC147C">
        <w:rPr>
          <w:rFonts w:ascii="Calibri" w:eastAsia="Times New Roman" w:hAnsi="Calibri" w:cs="Times New Roman"/>
          <w:lang w:eastAsia="it-IT"/>
        </w:rPr>
        <w:t>fotografia (con esplicito consenso espresso in allegato 4)</w:t>
      </w:r>
    </w:p>
    <w:p w14:paraId="714F6D05"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3</w:t>
      </w:r>
      <w:r w:rsidRPr="00BC147C">
        <w:rPr>
          <w:rFonts w:ascii="Calibri" w:eastAsia="Times New Roman" w:hAnsi="Calibri" w:cs="Times New Roman"/>
          <w:lang w:eastAsia="it-IT"/>
        </w:rPr>
        <w:t>:</w:t>
      </w:r>
      <w:r w:rsidRPr="00BC147C">
        <w:rPr>
          <w:rFonts w:ascii="Calibri" w:eastAsia="Times New Roman" w:hAnsi="Calibri" w:cs="Times New Roman"/>
          <w:lang w:eastAsia="it-IT"/>
        </w:rPr>
        <w:tab/>
        <w:t>eventuale video intervista da diffondere (con esplicito consenso espresso in allegato 4)</w:t>
      </w:r>
    </w:p>
    <w:p w14:paraId="0F165906"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lang w:eastAsia="it-IT"/>
        </w:rPr>
        <w:t>Allegato 4</w:t>
      </w:r>
      <w:r w:rsidRPr="00BC147C">
        <w:rPr>
          <w:rFonts w:ascii="Calibri" w:eastAsia="Times New Roman" w:hAnsi="Calibri" w:cs="Times New Roman"/>
          <w:lang w:eastAsia="it-IT"/>
        </w:rPr>
        <w:t xml:space="preserve">: </w:t>
      </w:r>
      <w:r w:rsidRPr="00BC147C">
        <w:rPr>
          <w:rFonts w:ascii="Calibri" w:eastAsia="Times New Roman" w:hAnsi="Calibri" w:cs="Times New Roman"/>
          <w:lang w:eastAsia="it-IT"/>
        </w:rPr>
        <w:tab/>
        <w:t>informativa privacy firmata compreso consenso per diffusione immagini e video</w:t>
      </w:r>
    </w:p>
    <w:p w14:paraId="6761E690" w14:textId="77777777" w:rsidR="00BC147C" w:rsidRDefault="00BC147C" w:rsidP="00BC147C">
      <w:pPr>
        <w:spacing w:after="0" w:line="240" w:lineRule="auto"/>
        <w:rPr>
          <w:rFonts w:ascii="Calibri" w:eastAsia="Times New Roman" w:hAnsi="Calibri" w:cs="Times New Roman"/>
          <w:b/>
          <w:szCs w:val="18"/>
          <w:lang w:eastAsia="it-IT"/>
        </w:rPr>
      </w:pPr>
    </w:p>
    <w:p w14:paraId="31D702AC" w14:textId="77777777" w:rsidR="00BC147C" w:rsidRPr="00BC147C" w:rsidRDefault="00BC147C" w:rsidP="00BC147C">
      <w:pPr>
        <w:spacing w:after="0" w:line="240" w:lineRule="auto"/>
        <w:rPr>
          <w:rFonts w:ascii="Calibri" w:eastAsia="Times New Roman" w:hAnsi="Calibri" w:cs="Times New Roman"/>
          <w:szCs w:val="18"/>
          <w:lang w:eastAsia="it-IT"/>
        </w:rPr>
      </w:pPr>
    </w:p>
    <w:p w14:paraId="208E4A97"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DD04EFC"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B72E202"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51550CA4" w14:textId="77777777" w:rsidR="00BC147C" w:rsidRPr="007E051B" w:rsidRDefault="00BC147C" w:rsidP="00BC147C">
      <w:pPr>
        <w:spacing w:after="0" w:line="240" w:lineRule="auto"/>
        <w:rPr>
          <w:rFonts w:eastAsia="Times New Roman" w:cstheme="minorHAnsi"/>
          <w:sz w:val="24"/>
          <w:szCs w:val="24"/>
          <w:lang w:eastAsia="it-IT"/>
        </w:rPr>
      </w:pPr>
      <w:r w:rsidRPr="007E051B">
        <w:rPr>
          <w:rFonts w:eastAsia="Times New Roman" w:cstheme="minorHAnsi"/>
          <w:sz w:val="24"/>
          <w:szCs w:val="24"/>
          <w:lang w:eastAsia="it-IT"/>
        </w:rPr>
        <w:t>Firma leggibile ___________________________________   Data __________________________</w:t>
      </w:r>
    </w:p>
    <w:p w14:paraId="46D2C5F8" w14:textId="77777777" w:rsidR="00BC147C" w:rsidRPr="00BC147C" w:rsidRDefault="00BC147C" w:rsidP="00BC147C">
      <w:pPr>
        <w:spacing w:after="0" w:line="240" w:lineRule="auto"/>
        <w:jc w:val="center"/>
        <w:rPr>
          <w:rFonts w:ascii="Arial" w:eastAsia="Times New Roman" w:hAnsi="Arial" w:cs="Arial"/>
          <w:sz w:val="16"/>
          <w:szCs w:val="16"/>
          <w:lang w:eastAsia="it-IT"/>
        </w:rPr>
      </w:pPr>
    </w:p>
    <w:p w14:paraId="1F01A57F" w14:textId="77777777" w:rsidR="00A659C7" w:rsidRDefault="00A659C7">
      <w:pPr>
        <w:rPr>
          <w:b/>
        </w:rPr>
      </w:pPr>
      <w:r>
        <w:rPr>
          <w:b/>
        </w:rPr>
        <w:br w:type="page"/>
      </w:r>
    </w:p>
    <w:p w14:paraId="1D36A9EB" w14:textId="77777777" w:rsidR="00D359BD" w:rsidRPr="00F37226" w:rsidRDefault="0046519B" w:rsidP="00D359BD">
      <w:pPr>
        <w:spacing w:after="0" w:line="240" w:lineRule="auto"/>
        <w:contextualSpacing/>
        <w:jc w:val="center"/>
        <w:rPr>
          <w:rFonts w:eastAsia="Times New Roman" w:cstheme="minorHAnsi"/>
          <w:sz w:val="16"/>
          <w:szCs w:val="16"/>
          <w:lang w:eastAsia="it-IT"/>
        </w:rPr>
      </w:pPr>
      <w:r w:rsidRPr="00F37226">
        <w:rPr>
          <w:rFonts w:eastAsia="Times New Roman" w:cstheme="minorHAnsi"/>
          <w:sz w:val="16"/>
          <w:szCs w:val="16"/>
          <w:lang w:eastAsia="it-IT"/>
        </w:rPr>
        <w:lastRenderedPageBreak/>
        <w:t>Allegato A</w:t>
      </w:r>
      <w:r w:rsidR="007A2276" w:rsidRPr="00F37226">
        <w:rPr>
          <w:rFonts w:eastAsia="Times New Roman" w:cstheme="minorHAnsi"/>
          <w:sz w:val="16"/>
          <w:szCs w:val="16"/>
          <w:lang w:eastAsia="it-IT"/>
        </w:rPr>
        <w:t xml:space="preserve"> - </w:t>
      </w:r>
      <w:r w:rsidR="00D359BD" w:rsidRPr="00F37226">
        <w:rPr>
          <w:rFonts w:eastAsia="Times New Roman" w:cstheme="minorHAnsi"/>
          <w:sz w:val="16"/>
          <w:szCs w:val="16"/>
          <w:lang w:eastAsia="it-IT"/>
        </w:rPr>
        <w:t>ELENCO REATI OSTATIVI ALLA CANDIDATURA</w:t>
      </w:r>
    </w:p>
    <w:p w14:paraId="5521595D" w14:textId="77777777" w:rsidR="00D359BD" w:rsidRPr="00F37226" w:rsidRDefault="00D359BD" w:rsidP="00F37226">
      <w:pPr>
        <w:tabs>
          <w:tab w:val="left" w:pos="993"/>
        </w:tabs>
        <w:spacing w:after="0" w:line="240" w:lineRule="auto"/>
        <w:contextualSpacing/>
        <w:jc w:val="both"/>
        <w:rPr>
          <w:rFonts w:eastAsia="Times New Roman" w:cstheme="minorHAnsi"/>
          <w:sz w:val="16"/>
          <w:szCs w:val="16"/>
          <w:lang w:eastAsia="it-IT"/>
        </w:rPr>
      </w:pPr>
    </w:p>
    <w:p w14:paraId="7B6E1914" w14:textId="77777777" w:rsidR="00D359BD" w:rsidRPr="00F37226" w:rsidRDefault="00D359BD" w:rsidP="00D359BD">
      <w:pPr>
        <w:numPr>
          <w:ilvl w:val="0"/>
          <w:numId w:val="6"/>
        </w:numPr>
        <w:tabs>
          <w:tab w:val="left" w:pos="993"/>
        </w:tabs>
        <w:spacing w:after="0" w:line="240" w:lineRule="auto"/>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DELITTI CONTRO IL PATRIMONIO </w:t>
      </w:r>
    </w:p>
    <w:p w14:paraId="49C4FB5E"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628  - Rapina </w:t>
      </w:r>
    </w:p>
    <w:p w14:paraId="24EC1C97"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629 c.p. -  Estorsione </w:t>
      </w:r>
    </w:p>
    <w:p w14:paraId="1111A5B9" w14:textId="77777777" w:rsidR="00D359BD" w:rsidRPr="00F37226"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630 -  Sequestro di persona a scopo di rapina o di estorsione </w:t>
      </w:r>
    </w:p>
    <w:p w14:paraId="6D0F6E04" w14:textId="77777777" w:rsidR="00D359BD" w:rsidRPr="00F37226"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648 bis - Riciclaggio </w:t>
      </w:r>
    </w:p>
    <w:p w14:paraId="03FC780F"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648 ter  - Impiego di denaro, beni e utilità di provenienza illecita </w:t>
      </w:r>
    </w:p>
    <w:p w14:paraId="07967A72" w14:textId="77777777" w:rsidR="00D359BD" w:rsidRPr="00F37226" w:rsidRDefault="00D359BD" w:rsidP="00D359BD">
      <w:pPr>
        <w:tabs>
          <w:tab w:val="left" w:pos="993"/>
        </w:tabs>
        <w:spacing w:after="0" w:line="240" w:lineRule="auto"/>
        <w:ind w:left="1276"/>
        <w:contextualSpacing/>
        <w:jc w:val="both"/>
        <w:rPr>
          <w:rFonts w:eastAsia="Times New Roman" w:cstheme="minorHAnsi"/>
          <w:sz w:val="16"/>
          <w:szCs w:val="16"/>
          <w:lang w:eastAsia="it-IT"/>
        </w:rPr>
      </w:pPr>
    </w:p>
    <w:p w14:paraId="32E41439" w14:textId="77777777" w:rsidR="00D359BD" w:rsidRPr="00F37226" w:rsidRDefault="00D359BD" w:rsidP="00D359BD">
      <w:pPr>
        <w:pStyle w:val="Paragrafoelenco"/>
        <w:numPr>
          <w:ilvl w:val="0"/>
          <w:numId w:val="6"/>
        </w:numPr>
        <w:spacing w:after="160" w:line="240" w:lineRule="auto"/>
        <w:outlineLvl w:val="1"/>
        <w:rPr>
          <w:rFonts w:eastAsia="Times New Roman" w:cstheme="minorHAnsi"/>
          <w:sz w:val="16"/>
          <w:szCs w:val="16"/>
          <w:lang w:eastAsia="it-IT"/>
        </w:rPr>
      </w:pPr>
      <w:r w:rsidRPr="00F37226">
        <w:rPr>
          <w:rFonts w:eastAsia="Times New Roman" w:cstheme="minorHAnsi"/>
          <w:sz w:val="16"/>
          <w:szCs w:val="16"/>
          <w:lang w:eastAsia="it-IT"/>
        </w:rPr>
        <w:t>DEI DELITTI CONTRO LA PERSONALITÀ INTERNAZIONALE DELLO STATO</w:t>
      </w:r>
    </w:p>
    <w:p w14:paraId="72E89A02" w14:textId="77777777" w:rsidR="00D359BD" w:rsidRPr="00F37226" w:rsidRDefault="00D359BD" w:rsidP="00D359BD">
      <w:pPr>
        <w:pStyle w:val="Paragrafoelenco"/>
        <w:numPr>
          <w:ilvl w:val="0"/>
          <w:numId w:val="12"/>
        </w:numPr>
        <w:spacing w:after="0" w:line="240" w:lineRule="auto"/>
        <w:rPr>
          <w:rFonts w:eastAsia="Times New Roman" w:cstheme="minorHAnsi"/>
          <w:sz w:val="16"/>
          <w:szCs w:val="16"/>
          <w:lang w:eastAsia="it-IT"/>
        </w:rPr>
      </w:pPr>
      <w:hyperlink r:id="rId7" w:history="1">
        <w:r w:rsidRPr="00F37226">
          <w:rPr>
            <w:rFonts w:eastAsia="Times New Roman" w:cstheme="minorHAnsi"/>
            <w:sz w:val="16"/>
            <w:szCs w:val="16"/>
            <w:lang w:eastAsia="it-IT"/>
          </w:rPr>
          <w:t>Art. 241 — Attentati contro la integrità, l'indipendenza e l'unità dello Stato</w:t>
        </w:r>
      </w:hyperlink>
    </w:p>
    <w:p w14:paraId="60692D9E" w14:textId="77777777" w:rsidR="00D359BD" w:rsidRPr="00F37226" w:rsidRDefault="00D359BD" w:rsidP="00D359BD">
      <w:pPr>
        <w:pStyle w:val="Paragrafoelenco"/>
        <w:numPr>
          <w:ilvl w:val="0"/>
          <w:numId w:val="12"/>
        </w:numPr>
        <w:spacing w:after="0" w:line="240" w:lineRule="auto"/>
        <w:rPr>
          <w:rFonts w:eastAsia="Times New Roman" w:cstheme="minorHAnsi"/>
          <w:sz w:val="16"/>
          <w:szCs w:val="16"/>
          <w:lang w:eastAsia="it-IT"/>
        </w:rPr>
      </w:pPr>
      <w:hyperlink r:id="rId8" w:history="1">
        <w:r w:rsidRPr="00F37226">
          <w:rPr>
            <w:rFonts w:eastAsia="Times New Roman" w:cstheme="minorHAnsi"/>
            <w:sz w:val="16"/>
            <w:szCs w:val="16"/>
            <w:lang w:eastAsia="it-IT"/>
          </w:rPr>
          <w:t>Art. 242 — Cittadino che porta le armi contro lo Stato italiano</w:t>
        </w:r>
      </w:hyperlink>
    </w:p>
    <w:p w14:paraId="3E08000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9" w:history="1">
        <w:r w:rsidRPr="00F37226">
          <w:rPr>
            <w:rFonts w:eastAsia="Times New Roman" w:cstheme="minorHAnsi"/>
            <w:sz w:val="16"/>
            <w:szCs w:val="16"/>
            <w:lang w:eastAsia="it-IT"/>
          </w:rPr>
          <w:t>Art. 243 — Intelligenze con lo straniero a scopo di guerra contro lo Stato italiano</w:t>
        </w:r>
      </w:hyperlink>
    </w:p>
    <w:p w14:paraId="53F51EF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0" w:history="1">
        <w:r w:rsidRPr="00F37226">
          <w:rPr>
            <w:rFonts w:eastAsia="Times New Roman" w:cstheme="minorHAnsi"/>
            <w:sz w:val="16"/>
            <w:szCs w:val="16"/>
            <w:lang w:eastAsia="it-IT"/>
          </w:rPr>
          <w:t>Art. 244 — Atti ostili verso uno Stato estero, che espongono lo Stato italiano al pericolo di guerra</w:t>
        </w:r>
      </w:hyperlink>
    </w:p>
    <w:p w14:paraId="7DB3076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1" w:history="1">
        <w:r w:rsidRPr="00F37226">
          <w:rPr>
            <w:rFonts w:eastAsia="Times New Roman" w:cstheme="minorHAnsi"/>
            <w:sz w:val="16"/>
            <w:szCs w:val="16"/>
            <w:lang w:eastAsia="it-IT"/>
          </w:rPr>
          <w:t>Art. 245 — Intelligenze con lo straniero per impegnare lo Stato italiano alla neutralità o alla guerra</w:t>
        </w:r>
      </w:hyperlink>
    </w:p>
    <w:p w14:paraId="58301AC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2" w:history="1">
        <w:r w:rsidRPr="00F37226">
          <w:rPr>
            <w:rFonts w:eastAsia="Times New Roman" w:cstheme="minorHAnsi"/>
            <w:sz w:val="16"/>
            <w:szCs w:val="16"/>
            <w:lang w:eastAsia="it-IT"/>
          </w:rPr>
          <w:t>Art. 246 — Corruzione del cittadino da parte dello straniero</w:t>
        </w:r>
      </w:hyperlink>
    </w:p>
    <w:p w14:paraId="487F9FF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3" w:history="1">
        <w:r w:rsidRPr="00F37226">
          <w:rPr>
            <w:rFonts w:eastAsia="Times New Roman" w:cstheme="minorHAnsi"/>
            <w:sz w:val="16"/>
            <w:szCs w:val="16"/>
            <w:lang w:eastAsia="it-IT"/>
          </w:rPr>
          <w:t>Art. 247 — Favoreggiamento bellico</w:t>
        </w:r>
      </w:hyperlink>
    </w:p>
    <w:p w14:paraId="632829C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4" w:history="1">
        <w:r w:rsidRPr="00F37226">
          <w:rPr>
            <w:rFonts w:eastAsia="Times New Roman" w:cstheme="minorHAnsi"/>
            <w:sz w:val="16"/>
            <w:szCs w:val="16"/>
            <w:lang w:eastAsia="it-IT"/>
          </w:rPr>
          <w:t>Art. 248 — Somministrazione al nemico di provvigioni</w:t>
        </w:r>
      </w:hyperlink>
    </w:p>
    <w:p w14:paraId="16D8BFB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5" w:history="1">
        <w:r w:rsidRPr="00F37226">
          <w:rPr>
            <w:rFonts w:eastAsia="Times New Roman" w:cstheme="minorHAnsi"/>
            <w:sz w:val="16"/>
            <w:szCs w:val="16"/>
            <w:lang w:eastAsia="it-IT"/>
          </w:rPr>
          <w:t>Art. 249 — Partecipazione a prestiti a favore del nemico</w:t>
        </w:r>
      </w:hyperlink>
    </w:p>
    <w:p w14:paraId="143ECCC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6" w:history="1">
        <w:r w:rsidRPr="00F37226">
          <w:rPr>
            <w:rFonts w:eastAsia="Times New Roman" w:cstheme="minorHAnsi"/>
            <w:sz w:val="16"/>
            <w:szCs w:val="16"/>
            <w:lang w:eastAsia="it-IT"/>
          </w:rPr>
          <w:t>Art. 250 — Commercio col nemico</w:t>
        </w:r>
      </w:hyperlink>
    </w:p>
    <w:p w14:paraId="4843DD1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7" w:history="1">
        <w:r w:rsidRPr="00F37226">
          <w:rPr>
            <w:rFonts w:eastAsia="Times New Roman" w:cstheme="minorHAnsi"/>
            <w:sz w:val="16"/>
            <w:szCs w:val="16"/>
            <w:lang w:eastAsia="it-IT"/>
          </w:rPr>
          <w:t>Art. 251 — Inadempimento di contratti di forniture in tempo di guerra</w:t>
        </w:r>
      </w:hyperlink>
    </w:p>
    <w:p w14:paraId="6E84B40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8" w:history="1">
        <w:r w:rsidRPr="00F37226">
          <w:rPr>
            <w:rFonts w:eastAsia="Times New Roman" w:cstheme="minorHAnsi"/>
            <w:sz w:val="16"/>
            <w:szCs w:val="16"/>
            <w:lang w:eastAsia="it-IT"/>
          </w:rPr>
          <w:t>Art. 252 — Frode in forniture in tempo di guerra</w:t>
        </w:r>
      </w:hyperlink>
    </w:p>
    <w:p w14:paraId="73FB957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9" w:history="1">
        <w:r w:rsidRPr="00F37226">
          <w:rPr>
            <w:rFonts w:eastAsia="Times New Roman" w:cstheme="minorHAnsi"/>
            <w:sz w:val="16"/>
            <w:szCs w:val="16"/>
            <w:lang w:eastAsia="it-IT"/>
          </w:rPr>
          <w:t>Art. 253 — Distruzione o sabotaggio di opere militari</w:t>
        </w:r>
      </w:hyperlink>
    </w:p>
    <w:p w14:paraId="15A1A1C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0" w:history="1">
        <w:r w:rsidRPr="00F37226">
          <w:rPr>
            <w:rFonts w:eastAsia="Times New Roman" w:cstheme="minorHAnsi"/>
            <w:sz w:val="16"/>
            <w:szCs w:val="16"/>
            <w:lang w:eastAsia="it-IT"/>
          </w:rPr>
          <w:t>Art. 254 — Agevolazione colposa</w:t>
        </w:r>
      </w:hyperlink>
    </w:p>
    <w:p w14:paraId="74C7A43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1" w:history="1">
        <w:r w:rsidRPr="00F37226">
          <w:rPr>
            <w:rFonts w:eastAsia="Times New Roman" w:cstheme="minorHAnsi"/>
            <w:sz w:val="16"/>
            <w:szCs w:val="16"/>
            <w:lang w:eastAsia="it-IT"/>
          </w:rPr>
          <w:t>Art. 255 — Soppressione, falsificazione o sottrazione di atti o documenti concernenti la sicurezza dello Stato</w:t>
        </w:r>
      </w:hyperlink>
    </w:p>
    <w:p w14:paraId="29F3747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2" w:history="1">
        <w:r w:rsidRPr="00F37226">
          <w:rPr>
            <w:rFonts w:eastAsia="Times New Roman" w:cstheme="minorHAnsi"/>
            <w:sz w:val="16"/>
            <w:szCs w:val="16"/>
            <w:lang w:eastAsia="it-IT"/>
          </w:rPr>
          <w:t>Art. 256 — Procacciamento di notizie concernenti la sicurezza dello Stato</w:t>
        </w:r>
      </w:hyperlink>
    </w:p>
    <w:p w14:paraId="7BC7288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3" w:history="1">
        <w:r w:rsidRPr="00F37226">
          <w:rPr>
            <w:rFonts w:eastAsia="Times New Roman" w:cstheme="minorHAnsi"/>
            <w:sz w:val="16"/>
            <w:szCs w:val="16"/>
            <w:lang w:eastAsia="it-IT"/>
          </w:rPr>
          <w:t>Art. 257 — Spionaggio politico o militare</w:t>
        </w:r>
      </w:hyperlink>
    </w:p>
    <w:p w14:paraId="226AD18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4" w:history="1">
        <w:r w:rsidRPr="00F37226">
          <w:rPr>
            <w:rFonts w:eastAsia="Times New Roman" w:cstheme="minorHAnsi"/>
            <w:sz w:val="16"/>
            <w:szCs w:val="16"/>
            <w:lang w:eastAsia="it-IT"/>
          </w:rPr>
          <w:t>Art. 258 — Spionaggio di notizie di cui è stata vietata la divulgazione</w:t>
        </w:r>
      </w:hyperlink>
    </w:p>
    <w:p w14:paraId="76F6210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5" w:history="1">
        <w:r w:rsidRPr="00F37226">
          <w:rPr>
            <w:rFonts w:eastAsia="Times New Roman" w:cstheme="minorHAnsi"/>
            <w:sz w:val="16"/>
            <w:szCs w:val="16"/>
            <w:lang w:eastAsia="it-IT"/>
          </w:rPr>
          <w:t>Art. 259 — Agevolazione colposa</w:t>
        </w:r>
      </w:hyperlink>
    </w:p>
    <w:p w14:paraId="5B5D1D3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6" w:history="1">
        <w:r w:rsidRPr="00F37226">
          <w:rPr>
            <w:rFonts w:eastAsia="Times New Roman" w:cstheme="minorHAnsi"/>
            <w:sz w:val="16"/>
            <w:szCs w:val="16"/>
            <w:lang w:eastAsia="it-IT"/>
          </w:rPr>
          <w:t>Art. 260 — Introduzione clandestina in luoghi militari e possesso ingiustificato di mezzi di spionaggio</w:t>
        </w:r>
      </w:hyperlink>
    </w:p>
    <w:p w14:paraId="1E35EE7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7" w:history="1">
        <w:r w:rsidRPr="00F37226">
          <w:rPr>
            <w:rFonts w:eastAsia="Times New Roman" w:cstheme="minorHAnsi"/>
            <w:sz w:val="16"/>
            <w:szCs w:val="16"/>
            <w:lang w:eastAsia="it-IT"/>
          </w:rPr>
          <w:t>Art. 261 — Rivelazione di segreti di Stato</w:t>
        </w:r>
      </w:hyperlink>
    </w:p>
    <w:p w14:paraId="160B1DC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8" w:history="1">
        <w:r w:rsidRPr="00F37226">
          <w:rPr>
            <w:rFonts w:eastAsia="Times New Roman" w:cstheme="minorHAnsi"/>
            <w:sz w:val="16"/>
            <w:szCs w:val="16"/>
            <w:lang w:eastAsia="it-IT"/>
          </w:rPr>
          <w:t>Art. 262 — Rivelazione di notizia di cui sia stata vietata la divulgazione</w:t>
        </w:r>
      </w:hyperlink>
    </w:p>
    <w:p w14:paraId="438167FA"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9" w:history="1">
        <w:r w:rsidRPr="00F37226">
          <w:rPr>
            <w:rFonts w:eastAsia="Times New Roman" w:cstheme="minorHAnsi"/>
            <w:sz w:val="16"/>
            <w:szCs w:val="16"/>
            <w:lang w:eastAsia="it-IT"/>
          </w:rPr>
          <w:t>Art. 263 — Utilizzazione dei segreti di Stato</w:t>
        </w:r>
      </w:hyperlink>
    </w:p>
    <w:p w14:paraId="567ECD1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0" w:history="1">
        <w:r w:rsidRPr="00F37226">
          <w:rPr>
            <w:rFonts w:eastAsia="Times New Roman" w:cstheme="minorHAnsi"/>
            <w:sz w:val="16"/>
            <w:szCs w:val="16"/>
            <w:lang w:eastAsia="it-IT"/>
          </w:rPr>
          <w:t>Art. 264 — Infedeltà in affari di Stato</w:t>
        </w:r>
      </w:hyperlink>
    </w:p>
    <w:p w14:paraId="598FD5E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1" w:history="1">
        <w:r w:rsidRPr="00F37226">
          <w:rPr>
            <w:rFonts w:eastAsia="Times New Roman" w:cstheme="minorHAnsi"/>
            <w:sz w:val="16"/>
            <w:szCs w:val="16"/>
            <w:lang w:eastAsia="it-IT"/>
          </w:rPr>
          <w:t>Art. 265 — Disfattismo politico</w:t>
        </w:r>
      </w:hyperlink>
    </w:p>
    <w:p w14:paraId="7E0F0A1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2" w:history="1">
        <w:r w:rsidRPr="00F37226">
          <w:rPr>
            <w:rFonts w:eastAsia="Times New Roman" w:cstheme="minorHAnsi"/>
            <w:sz w:val="16"/>
            <w:szCs w:val="16"/>
            <w:lang w:eastAsia="it-IT"/>
          </w:rPr>
          <w:t>Art. 266 — Istigazione di militari a disobbedire alle leggi</w:t>
        </w:r>
      </w:hyperlink>
    </w:p>
    <w:p w14:paraId="2202ED2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3" w:history="1">
        <w:r w:rsidRPr="00F37226">
          <w:rPr>
            <w:rFonts w:eastAsia="Times New Roman" w:cstheme="minorHAnsi"/>
            <w:sz w:val="16"/>
            <w:szCs w:val="16"/>
            <w:lang w:eastAsia="it-IT"/>
          </w:rPr>
          <w:t>Art. 267 — Disfattismo economico</w:t>
        </w:r>
      </w:hyperlink>
    </w:p>
    <w:p w14:paraId="655087B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4" w:history="1">
        <w:r w:rsidRPr="00F37226">
          <w:rPr>
            <w:rFonts w:eastAsia="Times New Roman" w:cstheme="minorHAnsi"/>
            <w:sz w:val="16"/>
            <w:szCs w:val="16"/>
            <w:lang w:eastAsia="it-IT"/>
          </w:rPr>
          <w:t>Art. 268 — Parificazione degli Stati alleati</w:t>
        </w:r>
      </w:hyperlink>
    </w:p>
    <w:p w14:paraId="5D73918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5" w:history="1">
        <w:r w:rsidRPr="00F37226">
          <w:rPr>
            <w:rFonts w:eastAsia="Times New Roman" w:cstheme="minorHAnsi"/>
            <w:sz w:val="16"/>
            <w:szCs w:val="16"/>
            <w:lang w:eastAsia="it-IT"/>
          </w:rPr>
          <w:t>Art. 270 — Associazioni sovversive</w:t>
        </w:r>
      </w:hyperlink>
    </w:p>
    <w:p w14:paraId="35A2F9A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6" w:history="1">
        <w:r w:rsidRPr="00F37226">
          <w:rPr>
            <w:rFonts w:eastAsia="Times New Roman" w:cstheme="minorHAnsi"/>
            <w:sz w:val="16"/>
            <w:szCs w:val="16"/>
            <w:lang w:eastAsia="it-IT"/>
          </w:rPr>
          <w:t>Art. 270 bis — Associazioni con finalità di terrorismo anche internazionale o di eversione dell'ordine democratico</w:t>
        </w:r>
      </w:hyperlink>
    </w:p>
    <w:p w14:paraId="484F6C8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7" w:history="1">
        <w:r w:rsidRPr="00F37226">
          <w:rPr>
            <w:rFonts w:eastAsia="Times New Roman" w:cstheme="minorHAnsi"/>
            <w:sz w:val="16"/>
            <w:szCs w:val="16"/>
            <w:lang w:eastAsia="it-IT"/>
          </w:rPr>
          <w:t>Art. 270 ter — Assistenza agli associati</w:t>
        </w:r>
      </w:hyperlink>
    </w:p>
    <w:p w14:paraId="2A045FF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8" w:history="1">
        <w:r w:rsidRPr="00F37226">
          <w:rPr>
            <w:rFonts w:eastAsia="Times New Roman" w:cstheme="minorHAnsi"/>
            <w:sz w:val="16"/>
            <w:szCs w:val="16"/>
            <w:lang w:eastAsia="it-IT"/>
          </w:rPr>
          <w:t>Art. 270 quater — Arruolamento con finalità di terrorismo anche internazionale</w:t>
        </w:r>
      </w:hyperlink>
    </w:p>
    <w:p w14:paraId="04E2ABE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9" w:history="1">
        <w:r w:rsidRPr="00F37226">
          <w:rPr>
            <w:rFonts w:eastAsia="Times New Roman" w:cstheme="minorHAnsi"/>
            <w:sz w:val="16"/>
            <w:szCs w:val="16"/>
            <w:lang w:eastAsia="it-IT"/>
          </w:rPr>
          <w:t>Art. 270 quater 1 — Organizzazione di trasferimento per finalità di terrorismo</w:t>
        </w:r>
      </w:hyperlink>
    </w:p>
    <w:p w14:paraId="06E870B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0" w:history="1">
        <w:r w:rsidRPr="00F37226">
          <w:rPr>
            <w:rFonts w:eastAsia="Times New Roman" w:cstheme="minorHAnsi"/>
            <w:sz w:val="16"/>
            <w:szCs w:val="16"/>
            <w:lang w:eastAsia="it-IT"/>
          </w:rPr>
          <w:t>Art. 270 quinquies — Addestramento ad attività con finalità di terrorismo anche internazionale</w:t>
        </w:r>
      </w:hyperlink>
    </w:p>
    <w:p w14:paraId="1E39DDA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1" w:history="1">
        <w:r w:rsidRPr="00F37226">
          <w:rPr>
            <w:rFonts w:eastAsia="Times New Roman" w:cstheme="minorHAnsi"/>
            <w:sz w:val="16"/>
            <w:szCs w:val="16"/>
            <w:lang w:eastAsia="it-IT"/>
          </w:rPr>
          <w:t>Art. 270 quinquies 1 — Finanziamento di condotte con finalità di terrorismo</w:t>
        </w:r>
      </w:hyperlink>
    </w:p>
    <w:p w14:paraId="2CF80A3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2" w:history="1">
        <w:r w:rsidRPr="00F37226">
          <w:rPr>
            <w:rFonts w:eastAsia="Times New Roman" w:cstheme="minorHAnsi"/>
            <w:sz w:val="16"/>
            <w:szCs w:val="16"/>
            <w:lang w:eastAsia="it-IT"/>
          </w:rPr>
          <w:t>Art. 270 quinquies 2 — Sottrazione di beni o denaro sottoposti a sequestro</w:t>
        </w:r>
      </w:hyperlink>
    </w:p>
    <w:p w14:paraId="42AD61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3" w:history="1">
        <w:r w:rsidRPr="00F37226">
          <w:rPr>
            <w:rFonts w:eastAsia="Times New Roman" w:cstheme="minorHAnsi"/>
            <w:sz w:val="16"/>
            <w:szCs w:val="16"/>
            <w:lang w:eastAsia="it-IT"/>
          </w:rPr>
          <w:t>Art. 270 sexies — Condotte con finalità di terrorismo</w:t>
        </w:r>
      </w:hyperlink>
    </w:p>
    <w:p w14:paraId="108B3D25" w14:textId="77777777" w:rsidR="00D359BD" w:rsidRPr="00F37226" w:rsidRDefault="00D359BD" w:rsidP="00D359BD">
      <w:pPr>
        <w:pStyle w:val="Paragrafoelenco"/>
        <w:numPr>
          <w:ilvl w:val="0"/>
          <w:numId w:val="11"/>
        </w:numPr>
        <w:spacing w:after="0" w:line="240" w:lineRule="auto"/>
        <w:outlineLvl w:val="1"/>
        <w:rPr>
          <w:rFonts w:eastAsia="Times New Roman" w:cstheme="minorHAnsi"/>
          <w:sz w:val="16"/>
          <w:szCs w:val="16"/>
          <w:lang w:eastAsia="it-IT"/>
        </w:rPr>
      </w:pPr>
      <w:r w:rsidRPr="00F37226">
        <w:rPr>
          <w:rFonts w:eastAsia="Times New Roman" w:cstheme="minorHAnsi"/>
          <w:sz w:val="16"/>
          <w:szCs w:val="16"/>
          <w:lang w:eastAsia="it-IT"/>
        </w:rPr>
        <w:t>Capo II - Dei delitti contro la personalità interna dello stato</w:t>
      </w:r>
    </w:p>
    <w:p w14:paraId="48B571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4" w:history="1">
        <w:r w:rsidRPr="00F37226">
          <w:rPr>
            <w:rFonts w:eastAsia="Times New Roman" w:cstheme="minorHAnsi"/>
            <w:sz w:val="16"/>
            <w:szCs w:val="16"/>
            <w:lang w:eastAsia="it-IT"/>
          </w:rPr>
          <w:t>Art. 276 — Attentato contro il Presidente della Repubblica</w:t>
        </w:r>
      </w:hyperlink>
    </w:p>
    <w:p w14:paraId="73D9031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5" w:history="1">
        <w:r w:rsidRPr="00F37226">
          <w:rPr>
            <w:rFonts w:eastAsia="Times New Roman" w:cstheme="minorHAnsi"/>
            <w:sz w:val="16"/>
            <w:szCs w:val="16"/>
            <w:lang w:eastAsia="it-IT"/>
          </w:rPr>
          <w:t>Art. 277 — Offesa alla libertà del Presidente della Repubblica</w:t>
        </w:r>
      </w:hyperlink>
    </w:p>
    <w:p w14:paraId="6758D30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6" w:history="1">
        <w:r w:rsidRPr="00F37226">
          <w:rPr>
            <w:rFonts w:eastAsia="Times New Roman" w:cstheme="minorHAnsi"/>
            <w:sz w:val="16"/>
            <w:szCs w:val="16"/>
            <w:lang w:eastAsia="it-IT"/>
          </w:rPr>
          <w:t>Art. 278 — Offesa all'onore o al prestigio del Presidente della Repubblica</w:t>
        </w:r>
      </w:hyperlink>
    </w:p>
    <w:p w14:paraId="55A5E5C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7" w:history="1">
        <w:r w:rsidRPr="00F37226">
          <w:rPr>
            <w:rFonts w:eastAsia="Times New Roman" w:cstheme="minorHAnsi"/>
            <w:sz w:val="16"/>
            <w:szCs w:val="16"/>
            <w:lang w:eastAsia="it-IT"/>
          </w:rPr>
          <w:t>Art. 280 — Attentato per finalità terroristiche o di eversione</w:t>
        </w:r>
      </w:hyperlink>
    </w:p>
    <w:p w14:paraId="586BE7E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8" w:history="1">
        <w:r w:rsidRPr="00F37226">
          <w:rPr>
            <w:rFonts w:eastAsia="Times New Roman" w:cstheme="minorHAnsi"/>
            <w:sz w:val="16"/>
            <w:szCs w:val="16"/>
            <w:lang w:eastAsia="it-IT"/>
          </w:rPr>
          <w:t>Art. 280 bis — Atto di terrorismo con ordigni micidiali o esplosivi</w:t>
        </w:r>
      </w:hyperlink>
    </w:p>
    <w:p w14:paraId="3EABFA4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9" w:history="1">
        <w:r w:rsidRPr="00F37226">
          <w:rPr>
            <w:rFonts w:eastAsia="Times New Roman" w:cstheme="minorHAnsi"/>
            <w:sz w:val="16"/>
            <w:szCs w:val="16"/>
            <w:lang w:eastAsia="it-IT"/>
          </w:rPr>
          <w:t>Art. 280 ter — Atti di terrorismo nucleare</w:t>
        </w:r>
      </w:hyperlink>
    </w:p>
    <w:p w14:paraId="66AE726D"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0" w:history="1">
        <w:r w:rsidRPr="00F37226">
          <w:rPr>
            <w:rFonts w:eastAsia="Times New Roman" w:cstheme="minorHAnsi"/>
            <w:sz w:val="16"/>
            <w:szCs w:val="16"/>
            <w:lang w:eastAsia="it-IT"/>
          </w:rPr>
          <w:t>Art. 283 — Attentato contro la costituzione dello Stato</w:t>
        </w:r>
      </w:hyperlink>
    </w:p>
    <w:p w14:paraId="4D68B59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1" w:history="1">
        <w:r w:rsidRPr="00F37226">
          <w:rPr>
            <w:rFonts w:eastAsia="Times New Roman" w:cstheme="minorHAnsi"/>
            <w:sz w:val="16"/>
            <w:szCs w:val="16"/>
            <w:lang w:eastAsia="it-IT"/>
          </w:rPr>
          <w:t>Art. 284 — Insurrezione armata contro i poteri dello Stato</w:t>
        </w:r>
      </w:hyperlink>
    </w:p>
    <w:p w14:paraId="450BFE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2" w:history="1">
        <w:r w:rsidRPr="00F37226">
          <w:rPr>
            <w:rFonts w:eastAsia="Times New Roman" w:cstheme="minorHAnsi"/>
            <w:sz w:val="16"/>
            <w:szCs w:val="16"/>
            <w:lang w:eastAsia="it-IT"/>
          </w:rPr>
          <w:t>Art. 285 — Devastazione, saccheggio e strage</w:t>
        </w:r>
      </w:hyperlink>
    </w:p>
    <w:p w14:paraId="78383CB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3" w:history="1">
        <w:r w:rsidRPr="00F37226">
          <w:rPr>
            <w:rFonts w:eastAsia="Times New Roman" w:cstheme="minorHAnsi"/>
            <w:sz w:val="16"/>
            <w:szCs w:val="16"/>
            <w:lang w:eastAsia="it-IT"/>
          </w:rPr>
          <w:t>Art. 286 — Guerra civile</w:t>
        </w:r>
      </w:hyperlink>
    </w:p>
    <w:p w14:paraId="207D870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4" w:history="1">
        <w:r w:rsidRPr="00F37226">
          <w:rPr>
            <w:rFonts w:eastAsia="Times New Roman" w:cstheme="minorHAnsi"/>
            <w:sz w:val="16"/>
            <w:szCs w:val="16"/>
            <w:lang w:eastAsia="it-IT"/>
          </w:rPr>
          <w:t>Art. 287 — Usurpazione di potere politico o di comando militare</w:t>
        </w:r>
      </w:hyperlink>
    </w:p>
    <w:p w14:paraId="0AB1F5E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5" w:history="1">
        <w:r w:rsidRPr="00F37226">
          <w:rPr>
            <w:rFonts w:eastAsia="Times New Roman" w:cstheme="minorHAnsi"/>
            <w:sz w:val="16"/>
            <w:szCs w:val="16"/>
            <w:lang w:eastAsia="it-IT"/>
          </w:rPr>
          <w:t>Art. 288 — Arruolamenti o armamenti non autorizzati a servizio di uno Stato estero</w:t>
        </w:r>
      </w:hyperlink>
    </w:p>
    <w:p w14:paraId="6832868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6" w:history="1">
        <w:r w:rsidRPr="00F37226">
          <w:rPr>
            <w:rFonts w:eastAsia="Times New Roman" w:cstheme="minorHAnsi"/>
            <w:sz w:val="16"/>
            <w:szCs w:val="16"/>
            <w:lang w:eastAsia="it-IT"/>
          </w:rPr>
          <w:t>Art. 289 — Attentato contro organi costituzionali e contro le Assemblee regionali</w:t>
        </w:r>
      </w:hyperlink>
    </w:p>
    <w:p w14:paraId="755F3E4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7" w:history="1">
        <w:r w:rsidRPr="00F37226">
          <w:rPr>
            <w:rFonts w:eastAsia="Times New Roman" w:cstheme="minorHAnsi"/>
            <w:sz w:val="16"/>
            <w:szCs w:val="16"/>
            <w:lang w:eastAsia="it-IT"/>
          </w:rPr>
          <w:t>Art. 289 bis — Sequestro di persona a scopo di terrorismo o di eversione</w:t>
        </w:r>
      </w:hyperlink>
    </w:p>
    <w:p w14:paraId="61E44EA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8" w:history="1">
        <w:r w:rsidRPr="00F37226">
          <w:rPr>
            <w:rFonts w:eastAsia="Times New Roman" w:cstheme="minorHAnsi"/>
            <w:sz w:val="16"/>
            <w:szCs w:val="16"/>
            <w:lang w:eastAsia="it-IT"/>
          </w:rPr>
          <w:t>Art. 289 ter — Sequestro di persona a scopo di coazione</w:t>
        </w:r>
      </w:hyperlink>
    </w:p>
    <w:p w14:paraId="0EAB47D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9" w:history="1">
        <w:r w:rsidRPr="00F37226">
          <w:rPr>
            <w:rFonts w:eastAsia="Times New Roman" w:cstheme="minorHAnsi"/>
            <w:sz w:val="16"/>
            <w:szCs w:val="16"/>
            <w:lang w:eastAsia="it-IT"/>
          </w:rPr>
          <w:t>Art. 290 — Vilipendio della Repubblica, delle istituzioni costituzionali e delle Forze Armate</w:t>
        </w:r>
      </w:hyperlink>
    </w:p>
    <w:p w14:paraId="5BF0131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0" w:history="1">
        <w:r w:rsidRPr="00F37226">
          <w:rPr>
            <w:rFonts w:eastAsia="Times New Roman" w:cstheme="minorHAnsi"/>
            <w:sz w:val="16"/>
            <w:szCs w:val="16"/>
            <w:lang w:eastAsia="it-IT"/>
          </w:rPr>
          <w:t>Art. 290 bis — Parificazione al Presidente della Repubblica di chi ne fa le veci</w:t>
        </w:r>
      </w:hyperlink>
    </w:p>
    <w:p w14:paraId="241A441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1" w:history="1">
        <w:r w:rsidRPr="00F37226">
          <w:rPr>
            <w:rFonts w:eastAsia="Times New Roman" w:cstheme="minorHAnsi"/>
            <w:sz w:val="16"/>
            <w:szCs w:val="16"/>
            <w:lang w:eastAsia="it-IT"/>
          </w:rPr>
          <w:t>Art. 291 — Vilipendio alla nazione italiana</w:t>
        </w:r>
      </w:hyperlink>
    </w:p>
    <w:p w14:paraId="1EB2BFD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2" w:history="1">
        <w:r w:rsidRPr="00F37226">
          <w:rPr>
            <w:rFonts w:eastAsia="Times New Roman" w:cstheme="minorHAnsi"/>
            <w:sz w:val="16"/>
            <w:szCs w:val="16"/>
            <w:lang w:eastAsia="it-IT"/>
          </w:rPr>
          <w:t>Art. 292 — Vilipendio o danneggiamento alla bandiera o ad altro emblema dello Stato</w:t>
        </w:r>
      </w:hyperlink>
    </w:p>
    <w:p w14:paraId="4A761EED" w14:textId="77777777" w:rsidR="00D359BD" w:rsidRPr="00F37226" w:rsidRDefault="00D359BD" w:rsidP="00D359BD">
      <w:pPr>
        <w:spacing w:after="0" w:line="240" w:lineRule="auto"/>
        <w:rPr>
          <w:rFonts w:eastAsia="Times New Roman" w:cstheme="minorHAnsi"/>
          <w:sz w:val="16"/>
          <w:szCs w:val="16"/>
          <w:lang w:eastAsia="it-IT"/>
        </w:rPr>
      </w:pPr>
    </w:p>
    <w:p w14:paraId="308D4E0E" w14:textId="77777777" w:rsidR="00D359BD" w:rsidRPr="00F37226" w:rsidRDefault="00D359BD" w:rsidP="00D359BD">
      <w:pPr>
        <w:pStyle w:val="Paragrafoelenco"/>
        <w:numPr>
          <w:ilvl w:val="0"/>
          <w:numId w:val="6"/>
        </w:numPr>
        <w:tabs>
          <w:tab w:val="left" w:pos="993"/>
        </w:tabs>
        <w:spacing w:after="0" w:line="240" w:lineRule="auto"/>
        <w:jc w:val="both"/>
        <w:rPr>
          <w:rFonts w:eastAsia="Times New Roman" w:cstheme="minorHAnsi"/>
          <w:sz w:val="16"/>
          <w:szCs w:val="16"/>
          <w:lang w:eastAsia="it-IT"/>
        </w:rPr>
      </w:pPr>
      <w:r w:rsidRPr="00F37226">
        <w:rPr>
          <w:rFonts w:eastAsia="Times New Roman" w:cstheme="minorHAnsi"/>
          <w:sz w:val="16"/>
          <w:szCs w:val="16"/>
          <w:lang w:eastAsia="it-IT"/>
        </w:rPr>
        <w:t>REATI FALLIMENTARI PREVISTI E PUNITI DAL R.D. 267/192 – legge fallimentare</w:t>
      </w:r>
    </w:p>
    <w:p w14:paraId="37F82E67" w14:textId="77777777" w:rsidR="002754B5" w:rsidRDefault="00D359BD" w:rsidP="002754B5">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Bancarotta Fraudolenta (artt. 216 e 223 Legge fallimentare.)</w:t>
      </w:r>
    </w:p>
    <w:p w14:paraId="4718EB8D" w14:textId="77777777" w:rsidR="002754B5" w:rsidRPr="002754B5" w:rsidRDefault="002754B5" w:rsidP="002754B5">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sectPr w:rsidR="002754B5" w:rsidRPr="002754B5" w:rsidSect="008E493E">
          <w:headerReference w:type="default" r:id="rId63"/>
          <w:pgSz w:w="11906" w:h="16838"/>
          <w:pgMar w:top="1417" w:right="1134" w:bottom="1134" w:left="1134" w:header="708" w:footer="708" w:gutter="0"/>
          <w:cols w:space="708"/>
          <w:docGrid w:linePitch="360"/>
        </w:sectPr>
      </w:pPr>
    </w:p>
    <w:p w14:paraId="22115AAA"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tbl>
      <w:tblPr>
        <w:tblStyle w:val="Grigliatabella"/>
        <w:tblW w:w="10173" w:type="dxa"/>
        <w:tblLook w:val="04A0" w:firstRow="1" w:lastRow="0" w:firstColumn="1" w:lastColumn="0" w:noHBand="0" w:noVBand="1"/>
      </w:tblPr>
      <w:tblGrid>
        <w:gridCol w:w="3259"/>
        <w:gridCol w:w="6914"/>
      </w:tblGrid>
      <w:tr w:rsidR="002754B5" w14:paraId="6AC200B6" w14:textId="77777777" w:rsidTr="008D43F5">
        <w:tc>
          <w:tcPr>
            <w:tcW w:w="3259" w:type="dxa"/>
          </w:tcPr>
          <w:p w14:paraId="0ECFE874" w14:textId="77777777" w:rsidR="002754B5" w:rsidRDefault="002754B5" w:rsidP="008D43F5">
            <w:pPr>
              <w:tabs>
                <w:tab w:val="left" w:pos="0"/>
                <w:tab w:val="left" w:pos="284"/>
              </w:tabs>
            </w:pPr>
            <w:r>
              <w:t>NOME</w:t>
            </w:r>
          </w:p>
          <w:p w14:paraId="5915628F" w14:textId="77777777" w:rsidR="002754B5" w:rsidRDefault="002754B5" w:rsidP="008D43F5">
            <w:pPr>
              <w:tabs>
                <w:tab w:val="left" w:pos="0"/>
                <w:tab w:val="left" w:pos="284"/>
              </w:tabs>
            </w:pPr>
          </w:p>
        </w:tc>
        <w:tc>
          <w:tcPr>
            <w:tcW w:w="6914" w:type="dxa"/>
          </w:tcPr>
          <w:p w14:paraId="2472FF89" w14:textId="77777777" w:rsidR="002754B5" w:rsidRDefault="002754B5" w:rsidP="008D43F5">
            <w:pPr>
              <w:tabs>
                <w:tab w:val="left" w:pos="0"/>
                <w:tab w:val="left" w:pos="284"/>
              </w:tabs>
            </w:pPr>
          </w:p>
        </w:tc>
      </w:tr>
      <w:tr w:rsidR="002754B5" w14:paraId="016916E0" w14:textId="77777777" w:rsidTr="008D43F5">
        <w:tc>
          <w:tcPr>
            <w:tcW w:w="3259" w:type="dxa"/>
          </w:tcPr>
          <w:p w14:paraId="2FA22D12" w14:textId="77777777" w:rsidR="002754B5" w:rsidRDefault="002754B5" w:rsidP="008D43F5">
            <w:pPr>
              <w:tabs>
                <w:tab w:val="left" w:pos="0"/>
                <w:tab w:val="left" w:pos="284"/>
              </w:tabs>
            </w:pPr>
            <w:r>
              <w:t>COGNOME</w:t>
            </w:r>
          </w:p>
          <w:p w14:paraId="7BA7D50A" w14:textId="77777777" w:rsidR="002754B5" w:rsidRDefault="002754B5" w:rsidP="008D43F5">
            <w:pPr>
              <w:tabs>
                <w:tab w:val="left" w:pos="0"/>
                <w:tab w:val="left" w:pos="284"/>
              </w:tabs>
            </w:pPr>
          </w:p>
        </w:tc>
        <w:tc>
          <w:tcPr>
            <w:tcW w:w="6914" w:type="dxa"/>
          </w:tcPr>
          <w:p w14:paraId="70A4E81A" w14:textId="77777777" w:rsidR="002754B5" w:rsidRDefault="002754B5" w:rsidP="008D43F5">
            <w:pPr>
              <w:tabs>
                <w:tab w:val="left" w:pos="0"/>
                <w:tab w:val="left" w:pos="284"/>
              </w:tabs>
            </w:pPr>
          </w:p>
        </w:tc>
      </w:tr>
      <w:tr w:rsidR="002754B5" w14:paraId="5654B99C" w14:textId="77777777" w:rsidTr="008D43F5">
        <w:tc>
          <w:tcPr>
            <w:tcW w:w="3259" w:type="dxa"/>
          </w:tcPr>
          <w:p w14:paraId="379F325E" w14:textId="77777777" w:rsidR="002754B5" w:rsidRDefault="002754B5" w:rsidP="008D43F5">
            <w:pPr>
              <w:tabs>
                <w:tab w:val="left" w:pos="0"/>
                <w:tab w:val="left" w:pos="284"/>
              </w:tabs>
            </w:pPr>
            <w:r>
              <w:t>NATO/A A</w:t>
            </w:r>
          </w:p>
          <w:p w14:paraId="715C1351" w14:textId="77777777" w:rsidR="002754B5" w:rsidRDefault="002754B5" w:rsidP="008D43F5">
            <w:pPr>
              <w:tabs>
                <w:tab w:val="left" w:pos="0"/>
                <w:tab w:val="left" w:pos="284"/>
              </w:tabs>
            </w:pPr>
          </w:p>
        </w:tc>
        <w:tc>
          <w:tcPr>
            <w:tcW w:w="6914" w:type="dxa"/>
          </w:tcPr>
          <w:p w14:paraId="745E078E" w14:textId="77777777" w:rsidR="002754B5" w:rsidRDefault="002754B5" w:rsidP="008D43F5">
            <w:pPr>
              <w:tabs>
                <w:tab w:val="left" w:pos="0"/>
                <w:tab w:val="left" w:pos="284"/>
              </w:tabs>
            </w:pPr>
          </w:p>
        </w:tc>
      </w:tr>
      <w:tr w:rsidR="002754B5" w14:paraId="3AD54FD5" w14:textId="77777777" w:rsidTr="008D43F5">
        <w:tc>
          <w:tcPr>
            <w:tcW w:w="3259" w:type="dxa"/>
          </w:tcPr>
          <w:p w14:paraId="0B618C96" w14:textId="77777777" w:rsidR="002754B5" w:rsidRDefault="005A51F3" w:rsidP="008D43F5">
            <w:pPr>
              <w:tabs>
                <w:tab w:val="left" w:pos="0"/>
                <w:tab w:val="left" w:pos="284"/>
              </w:tabs>
            </w:pPr>
            <w:r>
              <w:t>ANNI</w:t>
            </w:r>
            <w:r w:rsidR="00D81B47">
              <w:t xml:space="preserve"> </w:t>
            </w:r>
          </w:p>
          <w:p w14:paraId="385B1416" w14:textId="77777777" w:rsidR="002754B5" w:rsidRDefault="002754B5" w:rsidP="008D43F5">
            <w:pPr>
              <w:tabs>
                <w:tab w:val="left" w:pos="0"/>
                <w:tab w:val="left" w:pos="284"/>
              </w:tabs>
            </w:pPr>
          </w:p>
        </w:tc>
        <w:tc>
          <w:tcPr>
            <w:tcW w:w="6914" w:type="dxa"/>
          </w:tcPr>
          <w:p w14:paraId="191E4F4F" w14:textId="77777777" w:rsidR="002754B5" w:rsidRDefault="002754B5" w:rsidP="008D43F5">
            <w:pPr>
              <w:tabs>
                <w:tab w:val="left" w:pos="0"/>
                <w:tab w:val="left" w:pos="284"/>
              </w:tabs>
            </w:pPr>
          </w:p>
        </w:tc>
      </w:tr>
      <w:tr w:rsidR="002754B5" w14:paraId="5A99D651" w14:textId="77777777" w:rsidTr="008D43F5">
        <w:tc>
          <w:tcPr>
            <w:tcW w:w="3259" w:type="dxa"/>
          </w:tcPr>
          <w:p w14:paraId="246478D2" w14:textId="77777777" w:rsidR="002754B5" w:rsidRDefault="002754B5" w:rsidP="008D43F5">
            <w:pPr>
              <w:tabs>
                <w:tab w:val="left" w:pos="0"/>
                <w:tab w:val="left" w:pos="284"/>
              </w:tabs>
            </w:pPr>
            <w:r>
              <w:t>RESIDENTE A</w:t>
            </w:r>
          </w:p>
        </w:tc>
        <w:tc>
          <w:tcPr>
            <w:tcW w:w="6914" w:type="dxa"/>
          </w:tcPr>
          <w:p w14:paraId="3D7BCCFB" w14:textId="77777777" w:rsidR="002754B5" w:rsidRDefault="002754B5" w:rsidP="008D43F5">
            <w:pPr>
              <w:tabs>
                <w:tab w:val="left" w:pos="0"/>
                <w:tab w:val="left" w:pos="284"/>
              </w:tabs>
            </w:pPr>
          </w:p>
          <w:p w14:paraId="517397F8" w14:textId="77777777" w:rsidR="002754B5" w:rsidRDefault="002754B5" w:rsidP="008D43F5">
            <w:pPr>
              <w:tabs>
                <w:tab w:val="left" w:pos="0"/>
                <w:tab w:val="left" w:pos="284"/>
              </w:tabs>
            </w:pPr>
          </w:p>
        </w:tc>
      </w:tr>
      <w:tr w:rsidR="002754B5" w14:paraId="37919B1C" w14:textId="77777777" w:rsidTr="00381A9D">
        <w:trPr>
          <w:trHeight w:val="10109"/>
        </w:trPr>
        <w:tc>
          <w:tcPr>
            <w:tcW w:w="3259" w:type="dxa"/>
          </w:tcPr>
          <w:p w14:paraId="23159AD7" w14:textId="77777777" w:rsidR="002754B5" w:rsidRDefault="002754B5" w:rsidP="008D43F5">
            <w:pPr>
              <w:tabs>
                <w:tab w:val="left" w:pos="0"/>
                <w:tab w:val="left" w:pos="284"/>
              </w:tabs>
            </w:pPr>
            <w:r>
              <w:t xml:space="preserve">IL MIO PROFILO PROFESSIONALE </w:t>
            </w:r>
          </w:p>
          <w:p w14:paraId="0EE1F809" w14:textId="77777777" w:rsidR="002754B5" w:rsidRDefault="002754B5" w:rsidP="008D43F5">
            <w:pPr>
              <w:tabs>
                <w:tab w:val="left" w:pos="0"/>
                <w:tab w:val="left" w:pos="284"/>
              </w:tabs>
            </w:pPr>
            <w:r>
              <w:t>(max 800 battute compresi gli spazi)</w:t>
            </w:r>
          </w:p>
        </w:tc>
        <w:tc>
          <w:tcPr>
            <w:tcW w:w="6914" w:type="dxa"/>
          </w:tcPr>
          <w:p w14:paraId="0DF53828" w14:textId="77777777" w:rsidR="002754B5" w:rsidRDefault="002754B5" w:rsidP="008D43F5">
            <w:pPr>
              <w:tabs>
                <w:tab w:val="left" w:pos="0"/>
                <w:tab w:val="left" w:pos="284"/>
              </w:tabs>
            </w:pPr>
          </w:p>
          <w:p w14:paraId="13780391" w14:textId="77777777" w:rsidR="002754B5" w:rsidRDefault="002754B5" w:rsidP="008D43F5">
            <w:pPr>
              <w:tabs>
                <w:tab w:val="left" w:pos="0"/>
                <w:tab w:val="left" w:pos="284"/>
              </w:tabs>
            </w:pPr>
          </w:p>
          <w:p w14:paraId="003E6046" w14:textId="77777777" w:rsidR="00381A9D" w:rsidRDefault="00381A9D" w:rsidP="008D43F5">
            <w:pPr>
              <w:tabs>
                <w:tab w:val="left" w:pos="0"/>
                <w:tab w:val="left" w:pos="284"/>
              </w:tabs>
            </w:pPr>
          </w:p>
          <w:p w14:paraId="422DBF1A" w14:textId="77777777" w:rsidR="00381A9D" w:rsidRDefault="00381A9D" w:rsidP="008D43F5">
            <w:pPr>
              <w:tabs>
                <w:tab w:val="left" w:pos="0"/>
                <w:tab w:val="left" w:pos="284"/>
              </w:tabs>
            </w:pPr>
          </w:p>
          <w:p w14:paraId="279231EC" w14:textId="77777777" w:rsidR="00381A9D" w:rsidRDefault="00381A9D" w:rsidP="008D43F5">
            <w:pPr>
              <w:tabs>
                <w:tab w:val="left" w:pos="0"/>
                <w:tab w:val="left" w:pos="284"/>
              </w:tabs>
            </w:pPr>
          </w:p>
          <w:p w14:paraId="2D400CB4" w14:textId="77777777" w:rsidR="00381A9D" w:rsidRDefault="00381A9D" w:rsidP="008D43F5">
            <w:pPr>
              <w:tabs>
                <w:tab w:val="left" w:pos="0"/>
                <w:tab w:val="left" w:pos="284"/>
              </w:tabs>
            </w:pPr>
          </w:p>
          <w:p w14:paraId="251906B6" w14:textId="77777777" w:rsidR="00381A9D" w:rsidRDefault="00381A9D" w:rsidP="008D43F5">
            <w:pPr>
              <w:tabs>
                <w:tab w:val="left" w:pos="0"/>
                <w:tab w:val="left" w:pos="284"/>
              </w:tabs>
            </w:pPr>
          </w:p>
          <w:p w14:paraId="00478F21" w14:textId="77777777" w:rsidR="00381A9D" w:rsidRDefault="00381A9D" w:rsidP="008D43F5">
            <w:pPr>
              <w:tabs>
                <w:tab w:val="left" w:pos="0"/>
                <w:tab w:val="left" w:pos="284"/>
              </w:tabs>
            </w:pPr>
          </w:p>
          <w:p w14:paraId="4DB3944C" w14:textId="77777777" w:rsidR="00381A9D" w:rsidRDefault="00381A9D" w:rsidP="008D43F5">
            <w:pPr>
              <w:tabs>
                <w:tab w:val="left" w:pos="0"/>
                <w:tab w:val="left" w:pos="284"/>
              </w:tabs>
            </w:pPr>
          </w:p>
          <w:p w14:paraId="116DC5B9" w14:textId="77777777" w:rsidR="00381A9D" w:rsidRDefault="00381A9D" w:rsidP="008D43F5">
            <w:pPr>
              <w:tabs>
                <w:tab w:val="left" w:pos="0"/>
                <w:tab w:val="left" w:pos="284"/>
              </w:tabs>
            </w:pPr>
          </w:p>
          <w:p w14:paraId="3047D42D" w14:textId="77777777" w:rsidR="00381A9D" w:rsidRDefault="00381A9D" w:rsidP="008D43F5">
            <w:pPr>
              <w:tabs>
                <w:tab w:val="left" w:pos="0"/>
                <w:tab w:val="left" w:pos="284"/>
              </w:tabs>
            </w:pPr>
          </w:p>
          <w:p w14:paraId="71EB9A4D" w14:textId="77777777" w:rsidR="00381A9D" w:rsidRDefault="00381A9D" w:rsidP="008D43F5">
            <w:pPr>
              <w:tabs>
                <w:tab w:val="left" w:pos="0"/>
                <w:tab w:val="left" w:pos="284"/>
              </w:tabs>
            </w:pPr>
          </w:p>
          <w:p w14:paraId="5F6424E3" w14:textId="77777777" w:rsidR="00381A9D" w:rsidRDefault="00381A9D" w:rsidP="008D43F5">
            <w:pPr>
              <w:tabs>
                <w:tab w:val="left" w:pos="0"/>
                <w:tab w:val="left" w:pos="284"/>
              </w:tabs>
            </w:pPr>
          </w:p>
          <w:p w14:paraId="2304CC74" w14:textId="77777777" w:rsidR="00381A9D" w:rsidRDefault="00381A9D" w:rsidP="008D43F5">
            <w:pPr>
              <w:tabs>
                <w:tab w:val="left" w:pos="0"/>
                <w:tab w:val="left" w:pos="284"/>
              </w:tabs>
            </w:pPr>
          </w:p>
          <w:p w14:paraId="7E2D8B84" w14:textId="77777777" w:rsidR="002754B5" w:rsidRDefault="002754B5" w:rsidP="008D43F5">
            <w:pPr>
              <w:tabs>
                <w:tab w:val="left" w:pos="0"/>
                <w:tab w:val="left" w:pos="284"/>
              </w:tabs>
            </w:pPr>
          </w:p>
          <w:p w14:paraId="344E4FD9" w14:textId="77777777" w:rsidR="002754B5" w:rsidRDefault="002754B5" w:rsidP="008D43F5">
            <w:pPr>
              <w:tabs>
                <w:tab w:val="left" w:pos="0"/>
                <w:tab w:val="left" w:pos="284"/>
              </w:tabs>
            </w:pPr>
          </w:p>
          <w:p w14:paraId="3B5A0C47" w14:textId="77777777" w:rsidR="002754B5" w:rsidRDefault="002754B5" w:rsidP="008D43F5">
            <w:pPr>
              <w:tabs>
                <w:tab w:val="left" w:pos="0"/>
                <w:tab w:val="left" w:pos="284"/>
              </w:tabs>
            </w:pPr>
          </w:p>
          <w:p w14:paraId="0895CE79" w14:textId="77777777" w:rsidR="002754B5" w:rsidRDefault="002754B5" w:rsidP="008D43F5">
            <w:pPr>
              <w:tabs>
                <w:tab w:val="left" w:pos="0"/>
                <w:tab w:val="left" w:pos="284"/>
              </w:tabs>
            </w:pPr>
          </w:p>
          <w:p w14:paraId="761EA0CA" w14:textId="77777777" w:rsidR="002754B5" w:rsidRDefault="002754B5" w:rsidP="008D43F5">
            <w:pPr>
              <w:tabs>
                <w:tab w:val="left" w:pos="0"/>
                <w:tab w:val="left" w:pos="284"/>
              </w:tabs>
            </w:pPr>
          </w:p>
          <w:p w14:paraId="100B655D" w14:textId="77777777" w:rsidR="002754B5" w:rsidRDefault="002754B5" w:rsidP="008D43F5">
            <w:pPr>
              <w:tabs>
                <w:tab w:val="left" w:pos="0"/>
                <w:tab w:val="left" w:pos="284"/>
              </w:tabs>
            </w:pPr>
          </w:p>
          <w:p w14:paraId="203C5D8E" w14:textId="77777777" w:rsidR="002754B5" w:rsidRDefault="002754B5" w:rsidP="008D43F5">
            <w:pPr>
              <w:tabs>
                <w:tab w:val="left" w:pos="0"/>
                <w:tab w:val="left" w:pos="284"/>
              </w:tabs>
            </w:pPr>
          </w:p>
          <w:p w14:paraId="46DDCFFA" w14:textId="77777777" w:rsidR="002754B5" w:rsidRDefault="002754B5" w:rsidP="008D43F5">
            <w:pPr>
              <w:tabs>
                <w:tab w:val="left" w:pos="0"/>
                <w:tab w:val="left" w:pos="284"/>
              </w:tabs>
            </w:pPr>
          </w:p>
          <w:p w14:paraId="468076EC" w14:textId="77777777" w:rsidR="002754B5" w:rsidRDefault="002754B5" w:rsidP="008D43F5">
            <w:pPr>
              <w:tabs>
                <w:tab w:val="left" w:pos="0"/>
                <w:tab w:val="left" w:pos="284"/>
              </w:tabs>
            </w:pPr>
          </w:p>
          <w:p w14:paraId="495F120D" w14:textId="77777777" w:rsidR="002754B5" w:rsidRDefault="002754B5" w:rsidP="008D43F5">
            <w:pPr>
              <w:tabs>
                <w:tab w:val="left" w:pos="0"/>
                <w:tab w:val="left" w:pos="284"/>
              </w:tabs>
            </w:pPr>
          </w:p>
          <w:p w14:paraId="5F446027" w14:textId="77777777" w:rsidR="002754B5" w:rsidRDefault="002754B5" w:rsidP="008D43F5">
            <w:pPr>
              <w:tabs>
                <w:tab w:val="left" w:pos="0"/>
                <w:tab w:val="left" w:pos="284"/>
              </w:tabs>
            </w:pPr>
          </w:p>
          <w:p w14:paraId="5D29936E" w14:textId="77777777" w:rsidR="002754B5" w:rsidRDefault="002754B5" w:rsidP="008D43F5">
            <w:pPr>
              <w:tabs>
                <w:tab w:val="left" w:pos="0"/>
                <w:tab w:val="left" w:pos="284"/>
              </w:tabs>
            </w:pPr>
          </w:p>
          <w:p w14:paraId="1F09C5F2" w14:textId="77777777" w:rsidR="002754B5" w:rsidRDefault="002754B5" w:rsidP="008D43F5">
            <w:pPr>
              <w:tabs>
                <w:tab w:val="left" w:pos="0"/>
                <w:tab w:val="left" w:pos="284"/>
              </w:tabs>
            </w:pPr>
          </w:p>
          <w:p w14:paraId="54FB865E" w14:textId="77777777" w:rsidR="002754B5" w:rsidRDefault="002754B5" w:rsidP="008D43F5">
            <w:pPr>
              <w:tabs>
                <w:tab w:val="left" w:pos="0"/>
                <w:tab w:val="left" w:pos="284"/>
              </w:tabs>
            </w:pPr>
          </w:p>
          <w:p w14:paraId="505E997E" w14:textId="77777777" w:rsidR="002754B5" w:rsidRDefault="002754B5" w:rsidP="008D43F5">
            <w:pPr>
              <w:tabs>
                <w:tab w:val="left" w:pos="0"/>
                <w:tab w:val="left" w:pos="284"/>
              </w:tabs>
            </w:pPr>
          </w:p>
          <w:p w14:paraId="58334C57" w14:textId="77777777" w:rsidR="002754B5" w:rsidRDefault="002754B5" w:rsidP="008D43F5">
            <w:pPr>
              <w:tabs>
                <w:tab w:val="left" w:pos="0"/>
                <w:tab w:val="left" w:pos="284"/>
              </w:tabs>
            </w:pPr>
          </w:p>
          <w:p w14:paraId="43049014" w14:textId="77777777" w:rsidR="002754B5" w:rsidRDefault="002754B5" w:rsidP="008D43F5">
            <w:pPr>
              <w:tabs>
                <w:tab w:val="left" w:pos="0"/>
                <w:tab w:val="left" w:pos="284"/>
              </w:tabs>
            </w:pPr>
          </w:p>
          <w:p w14:paraId="21182D61" w14:textId="77777777" w:rsidR="002754B5" w:rsidRDefault="002754B5" w:rsidP="008D43F5">
            <w:pPr>
              <w:tabs>
                <w:tab w:val="left" w:pos="0"/>
                <w:tab w:val="left" w:pos="284"/>
              </w:tabs>
            </w:pPr>
          </w:p>
        </w:tc>
      </w:tr>
    </w:tbl>
    <w:p w14:paraId="67F855D7"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3D01FCB0"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1047AEC7"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2908BCAB"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4F3AC4B0" w14:textId="77777777" w:rsidR="002754B5" w:rsidRPr="004936AA" w:rsidRDefault="002754B5" w:rsidP="00D359BD">
      <w:pPr>
        <w:pStyle w:val="Paragrafoelenco"/>
        <w:spacing w:after="0" w:line="240" w:lineRule="auto"/>
        <w:ind w:left="1080"/>
        <w:rPr>
          <w:rFonts w:ascii="Arial" w:eastAsia="Times New Roman" w:hAnsi="Arial" w:cs="Arial"/>
          <w:sz w:val="16"/>
          <w:szCs w:val="16"/>
          <w:lang w:eastAsia="it-IT"/>
        </w:rPr>
      </w:pPr>
    </w:p>
    <w:p w14:paraId="1C98623D" w14:textId="77777777" w:rsidR="00E84A71" w:rsidRDefault="00E84A71" w:rsidP="00D359BD">
      <w:pPr>
        <w:spacing w:after="0" w:line="240" w:lineRule="auto"/>
        <w:jc w:val="center"/>
        <w:rPr>
          <w:b/>
        </w:rPr>
        <w:sectPr w:rsidR="00E84A71" w:rsidSect="008E493E">
          <w:headerReference w:type="default" r:id="rId64"/>
          <w:footerReference w:type="default" r:id="rId65"/>
          <w:pgSz w:w="11906" w:h="16838"/>
          <w:pgMar w:top="1417" w:right="1134" w:bottom="1134" w:left="1134" w:header="708" w:footer="708" w:gutter="0"/>
          <w:cols w:space="708"/>
          <w:docGrid w:linePitch="360"/>
        </w:sectPr>
      </w:pPr>
    </w:p>
    <w:p w14:paraId="77EFE866" w14:textId="77777777" w:rsidR="003633B3" w:rsidRPr="006C2B38" w:rsidRDefault="003633B3" w:rsidP="003633B3">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49B37E99" w14:textId="77777777" w:rsidR="003633B3" w:rsidRPr="006C2B38" w:rsidRDefault="003633B3" w:rsidP="003633B3">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060CA301" w14:textId="77777777" w:rsidR="003633B3" w:rsidRPr="006C2B38" w:rsidRDefault="003633B3" w:rsidP="003633B3">
      <w:pPr>
        <w:pStyle w:val="Titolo2"/>
        <w:spacing w:before="0" w:after="0"/>
        <w:jc w:val="center"/>
        <w:rPr>
          <w:sz w:val="17"/>
          <w:szCs w:val="17"/>
        </w:rPr>
      </w:pPr>
      <w:r w:rsidRPr="006C2B38">
        <w:rPr>
          <w:sz w:val="17"/>
          <w:szCs w:val="17"/>
        </w:rPr>
        <w:t>TITOLARE DEL TRATTAMENTO</w:t>
      </w:r>
    </w:p>
    <w:p w14:paraId="2DD614A9" w14:textId="77777777" w:rsidR="003633B3" w:rsidRPr="006C2B38" w:rsidRDefault="003633B3" w:rsidP="003633B3">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Branze, 45 - C.F. 97341160154 - P.Iva 03042120984 </w:t>
      </w:r>
      <w:bookmarkEnd w:id="0"/>
      <w:r w:rsidRPr="006C2B38">
        <w:rPr>
          <w:rFonts w:ascii="Calibri" w:hAnsi="Calibri" w:cs="Calibri"/>
          <w:sz w:val="17"/>
          <w:szCs w:val="17"/>
        </w:rPr>
        <w:t xml:space="preserve">- E-mail: segreteria@aifos.it - PEC: </w:t>
      </w:r>
      <w:hyperlink r:id="rId66"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08E3732F" w14:textId="77777777" w:rsidR="003633B3" w:rsidRPr="006C2B38" w:rsidRDefault="003633B3" w:rsidP="003633B3">
      <w:pPr>
        <w:pStyle w:val="Titolo2"/>
        <w:spacing w:before="0" w:after="0"/>
        <w:jc w:val="center"/>
        <w:rPr>
          <w:sz w:val="17"/>
          <w:szCs w:val="17"/>
        </w:rPr>
      </w:pPr>
      <w:r w:rsidRPr="006C2B38">
        <w:rPr>
          <w:sz w:val="17"/>
          <w:szCs w:val="17"/>
        </w:rPr>
        <w:t>PARTECIPAZIONE ALLE CONSULTAZIONI ELETTORALI ORGANI ASSOCIATIVI</w:t>
      </w:r>
    </w:p>
    <w:p w14:paraId="18C6991C" w14:textId="77777777" w:rsidR="003633B3" w:rsidRPr="006C2B38" w:rsidRDefault="003633B3" w:rsidP="003633B3">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rPr>
        <w:t xml:space="preserve"> </w:t>
      </w:r>
      <w:r w:rsidRPr="006C2B38">
        <w:rPr>
          <w:rFonts w:ascii="Calibri" w:hAnsi="Calibri" w:cs="Calibri"/>
          <w:color w:val="000000"/>
          <w:sz w:val="17"/>
          <w:szCs w:val="17"/>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15EC8225" w14:textId="77777777" w:rsidR="003633B3" w:rsidRPr="006C2B38" w:rsidRDefault="003633B3" w:rsidP="003633B3">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2D49770C" w14:textId="77777777" w:rsidR="003633B3" w:rsidRPr="006C2B38" w:rsidRDefault="003633B3" w:rsidP="003633B3">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7668C446" w14:textId="77777777" w:rsidR="003633B3" w:rsidRPr="00DF336F" w:rsidRDefault="003633B3" w:rsidP="003633B3">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2C3EA51F" w14:textId="77777777" w:rsidR="003633B3" w:rsidRPr="006C2B38" w:rsidRDefault="003633B3" w:rsidP="003633B3">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37D33088" w14:textId="77777777" w:rsidR="003633B3" w:rsidRPr="006C2B38" w:rsidRDefault="003633B3" w:rsidP="00F12EC0">
      <w:pPr>
        <w:pStyle w:val="Titolo2"/>
        <w:spacing w:before="0" w:after="0"/>
        <w:jc w:val="center"/>
        <w:rPr>
          <w:sz w:val="17"/>
          <w:szCs w:val="17"/>
        </w:rPr>
      </w:pPr>
      <w:r w:rsidRPr="006C2B38">
        <w:rPr>
          <w:sz w:val="17"/>
          <w:szCs w:val="17"/>
        </w:rPr>
        <w:t>DIFFUSIONE DI DATI, FOTOGRAFIE E FILMATI</w:t>
      </w:r>
    </w:p>
    <w:p w14:paraId="3BF9AEFE" w14:textId="77777777" w:rsidR="003633B3" w:rsidRPr="006C2B38" w:rsidRDefault="003633B3" w:rsidP="00F12EC0">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74BB1B17" w14:textId="77777777" w:rsidR="003633B3" w:rsidRPr="006C2B38" w:rsidRDefault="003633B3" w:rsidP="00F12EC0">
      <w:pPr>
        <w:pStyle w:val="Titolo2"/>
        <w:spacing w:before="0" w:after="0"/>
        <w:jc w:val="center"/>
        <w:rPr>
          <w:sz w:val="17"/>
          <w:szCs w:val="17"/>
        </w:rPr>
      </w:pPr>
      <w:r w:rsidRPr="006C2B38">
        <w:rPr>
          <w:sz w:val="17"/>
          <w:szCs w:val="17"/>
        </w:rPr>
        <w:t>I SUOI DIRITTI</w:t>
      </w:r>
    </w:p>
    <w:p w14:paraId="490B32DF" w14:textId="77777777" w:rsidR="003633B3" w:rsidRPr="006C2B38" w:rsidRDefault="003633B3" w:rsidP="00F12EC0">
      <w:pPr>
        <w:spacing w:after="0"/>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rPr>
        <w:t>GDPR</w:t>
      </w:r>
      <w:r w:rsidRPr="006C2B38">
        <w:rPr>
          <w:rFonts w:ascii="Calibri" w:hAnsi="Calibri" w:cs="Calibri"/>
          <w:sz w:val="17"/>
          <w:szCs w:val="17"/>
        </w:rPr>
        <w:t xml:space="preserve">. </w:t>
      </w:r>
    </w:p>
    <w:p w14:paraId="4DAB760B" w14:textId="77777777" w:rsidR="003633B3" w:rsidRPr="006C2B38" w:rsidRDefault="003633B3" w:rsidP="00F12EC0">
      <w:pPr>
        <w:pStyle w:val="Titolo2"/>
        <w:spacing w:before="0" w:after="0"/>
        <w:jc w:val="center"/>
        <w:rPr>
          <w:sz w:val="17"/>
          <w:szCs w:val="17"/>
        </w:rPr>
      </w:pPr>
      <w:r w:rsidRPr="006C2B38">
        <w:rPr>
          <w:sz w:val="17"/>
          <w:szCs w:val="17"/>
        </w:rPr>
        <w:t>COME CONTATTARE AiFOS</w:t>
      </w:r>
    </w:p>
    <w:p w14:paraId="45DC6674" w14:textId="77777777" w:rsidR="003633B3" w:rsidRPr="006C2B38" w:rsidRDefault="003633B3" w:rsidP="00F12EC0">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67"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68"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33533D8B" w14:textId="77777777" w:rsidR="003633B3" w:rsidRPr="006C2B38" w:rsidRDefault="003633B3" w:rsidP="00F12EC0">
      <w:pPr>
        <w:pStyle w:val="Titolo2"/>
        <w:jc w:val="center"/>
        <w:rPr>
          <w:sz w:val="17"/>
          <w:szCs w:val="17"/>
        </w:rPr>
      </w:pPr>
      <w:r w:rsidRPr="006C2B38">
        <w:rPr>
          <w:sz w:val="17"/>
          <w:szCs w:val="17"/>
        </w:rPr>
        <w:t xml:space="preserve">DICHIARAZIONE DI CONSENSO PER DIFFUSIONE DELLE IMMAGINI E DEL MESSAGGIO </w:t>
      </w:r>
    </w:p>
    <w:p w14:paraId="1B6CC953" w14:textId="77777777" w:rsidR="003633B3" w:rsidRPr="006C2B38" w:rsidRDefault="003633B3" w:rsidP="00F12EC0">
      <w:pPr>
        <w:spacing w:after="0"/>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AiFOS - 25123 Brescia, - Via Branze, 45 - C.F. 97341160154 - P.Iva 03042120984</w:t>
      </w:r>
    </w:p>
    <w:p w14:paraId="37744819" w14:textId="77777777" w:rsidR="003633B3" w:rsidRPr="006C2B38" w:rsidRDefault="003633B3" w:rsidP="00F12EC0">
      <w:pPr>
        <w:spacing w:after="0"/>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02FEC3D9" w14:textId="77777777" w:rsidR="003633B3" w:rsidRDefault="003633B3" w:rsidP="003633B3">
      <w:pPr>
        <w:spacing w:after="0" w:line="240" w:lineRule="auto"/>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3A09726F" w14:textId="77777777" w:rsidR="003633B3" w:rsidRPr="006C2B38" w:rsidRDefault="003633B3" w:rsidP="003633B3">
      <w:pPr>
        <w:spacing w:after="0" w:line="240" w:lineRule="auto"/>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E84A71" w:rsidRPr="00E84A71" w14:paraId="796C666A" w14:textId="77777777" w:rsidTr="003633B3">
        <w:trPr>
          <w:trHeight w:val="150"/>
        </w:trPr>
        <w:tc>
          <w:tcPr>
            <w:tcW w:w="4814" w:type="dxa"/>
            <w:vAlign w:val="center"/>
          </w:tcPr>
          <w:p w14:paraId="1E9B4280" w14:textId="5C9D53D6" w:rsidR="00E84A71" w:rsidRPr="003633B3" w:rsidRDefault="00E84A71" w:rsidP="00E84A71">
            <w:pPr>
              <w:rPr>
                <w:rFonts w:ascii="Calibri" w:eastAsia="Calibri" w:hAnsi="Calibri" w:cs="Calibri"/>
                <w:sz w:val="16"/>
                <w:szCs w:val="16"/>
                <w:lang w:val="it-IT" w:eastAsia="ar-SA"/>
              </w:rPr>
            </w:pPr>
            <w:r w:rsidRPr="003633B3">
              <w:rPr>
                <w:rFonts w:ascii="Calibri" w:eastAsia="Calibri" w:hAnsi="Calibri" w:cs="Calibri"/>
                <w:sz w:val="16"/>
                <w:szCs w:val="16"/>
                <w:lang w:val="it-IT" w:eastAsia="ar-SA"/>
              </w:rPr>
              <w:t>Alla diffusione del proprio profilo (nome, cognome, citt</w:t>
            </w:r>
            <w:r w:rsidR="002B2DDA">
              <w:rPr>
                <w:rFonts w:ascii="Calibri" w:eastAsia="Calibri" w:hAnsi="Calibri" w:cs="Calibri"/>
                <w:sz w:val="16"/>
                <w:szCs w:val="16"/>
                <w:lang w:val="it-IT" w:eastAsia="ar-SA"/>
              </w:rPr>
              <w:t>à</w:t>
            </w:r>
            <w:r w:rsidRPr="003633B3">
              <w:rPr>
                <w:rFonts w:ascii="Calibri" w:eastAsia="Calibri" w:hAnsi="Calibri" w:cs="Calibri"/>
                <w:sz w:val="16"/>
                <w:szCs w:val="16"/>
                <w:lang w:val="it-IT" w:eastAsia="ar-SA"/>
              </w:rPr>
              <w:t xml:space="preserve"> di residenza) sui canali social dell’associazione</w:t>
            </w:r>
          </w:p>
        </w:tc>
        <w:tc>
          <w:tcPr>
            <w:tcW w:w="2694" w:type="dxa"/>
            <w:vAlign w:val="center"/>
          </w:tcPr>
          <w:p w14:paraId="4552E6C4"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t xml:space="preserve">presta il consenso </w:t>
            </w:r>
          </w:p>
        </w:tc>
        <w:tc>
          <w:tcPr>
            <w:tcW w:w="2402" w:type="dxa"/>
            <w:vAlign w:val="center"/>
          </w:tcPr>
          <w:p w14:paraId="186BC4DF" w14:textId="77777777" w:rsidR="00E84A71" w:rsidRPr="00E84A71" w:rsidRDefault="00E84A71" w:rsidP="00E84A71">
            <w:pPr>
              <w:ind w:left="-108" w:firstLine="108"/>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t>nega il consenso</w:t>
            </w:r>
          </w:p>
        </w:tc>
      </w:tr>
      <w:tr w:rsidR="00E84A71" w:rsidRPr="00E84A71" w14:paraId="0033B9E8" w14:textId="77777777" w:rsidTr="003633B3">
        <w:trPr>
          <w:trHeight w:val="150"/>
        </w:trPr>
        <w:tc>
          <w:tcPr>
            <w:tcW w:w="4814" w:type="dxa"/>
            <w:vAlign w:val="center"/>
          </w:tcPr>
          <w:p w14:paraId="4EA1F4AE" w14:textId="77777777" w:rsidR="00E84A71" w:rsidRPr="003633B3" w:rsidRDefault="00E84A71" w:rsidP="00E84A71">
            <w:pPr>
              <w:rPr>
                <w:rFonts w:ascii="Calibri" w:eastAsia="Calibri" w:hAnsi="Calibri" w:cs="Calibri"/>
                <w:sz w:val="16"/>
                <w:szCs w:val="16"/>
                <w:lang w:val="it-IT" w:eastAsia="ar-SA"/>
              </w:rPr>
            </w:pPr>
            <w:r w:rsidRPr="003633B3">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3634A0F0"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t xml:space="preserve">presta il consenso </w:t>
            </w:r>
          </w:p>
        </w:tc>
        <w:tc>
          <w:tcPr>
            <w:tcW w:w="2402" w:type="dxa"/>
            <w:vAlign w:val="center"/>
          </w:tcPr>
          <w:p w14:paraId="1C0ED5FB"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t>nega il consenso</w:t>
            </w:r>
          </w:p>
        </w:tc>
      </w:tr>
    </w:tbl>
    <w:p w14:paraId="024A3C54" w14:textId="77777777" w:rsidR="00843C97" w:rsidRDefault="00E84A71" w:rsidP="00E84A71">
      <w:pPr>
        <w:tabs>
          <w:tab w:val="center" w:pos="1843"/>
          <w:tab w:val="center" w:pos="7938"/>
        </w:tabs>
        <w:spacing w:after="0" w:line="240" w:lineRule="auto"/>
        <w:ind w:left="-284" w:right="-228"/>
        <w:rPr>
          <w:rFonts w:ascii="Calibri" w:eastAsia="Calibri" w:hAnsi="Calibri" w:cs="Calibri"/>
          <w:sz w:val="20"/>
          <w:szCs w:val="20"/>
        </w:rPr>
      </w:pPr>
      <w:r w:rsidRPr="00E84A71">
        <w:rPr>
          <w:rFonts w:ascii="Calibri" w:eastAsia="Calibri" w:hAnsi="Calibri" w:cs="Calibri"/>
          <w:sz w:val="20"/>
          <w:szCs w:val="20"/>
        </w:rPr>
        <w:tab/>
      </w:r>
    </w:p>
    <w:p w14:paraId="5B6FA3D7" w14:textId="15D20C71" w:rsidR="00E84A71" w:rsidRPr="00E84A71" w:rsidRDefault="00843C97" w:rsidP="00E84A71">
      <w:pPr>
        <w:tabs>
          <w:tab w:val="center" w:pos="1843"/>
          <w:tab w:val="center" w:pos="7938"/>
        </w:tabs>
        <w:spacing w:after="0" w:line="240" w:lineRule="auto"/>
        <w:ind w:left="-284" w:right="-228"/>
        <w:rPr>
          <w:rFonts w:ascii="Calibri" w:eastAsia="Calibri" w:hAnsi="Calibri" w:cs="Calibri"/>
          <w:sz w:val="20"/>
          <w:szCs w:val="20"/>
        </w:rPr>
      </w:pPr>
      <w:r>
        <w:rPr>
          <w:rFonts w:ascii="Calibri" w:eastAsia="Calibri" w:hAnsi="Calibri" w:cs="Calibri"/>
          <w:sz w:val="20"/>
          <w:szCs w:val="20"/>
        </w:rPr>
        <w:t xml:space="preserve">                                  </w:t>
      </w:r>
      <w:r w:rsidR="00E84A71" w:rsidRPr="00E84A71">
        <w:rPr>
          <w:rFonts w:ascii="Calibri" w:eastAsia="Calibri" w:hAnsi="Calibri" w:cs="Calibri"/>
          <w:sz w:val="20"/>
          <w:szCs w:val="20"/>
        </w:rPr>
        <w:t>Luogo e data</w:t>
      </w:r>
      <w:r w:rsidR="00E84A71" w:rsidRPr="00E84A71">
        <w:rPr>
          <w:rFonts w:ascii="Calibri" w:eastAsia="Calibri" w:hAnsi="Calibri" w:cs="Calibri"/>
          <w:sz w:val="20"/>
          <w:szCs w:val="20"/>
        </w:rPr>
        <w:tab/>
        <w:t>Firma leggibile</w:t>
      </w:r>
    </w:p>
    <w:p w14:paraId="64ED4F8A" w14:textId="77777777" w:rsidR="00E84A71"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ab/>
      </w:r>
    </w:p>
    <w:p w14:paraId="7F114097" w14:textId="77777777" w:rsidR="001469FC"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 xml:space="preserve">             ______________________________</w:t>
      </w:r>
      <w:r w:rsidRPr="00E84A71">
        <w:rPr>
          <w:rFonts w:ascii="Calibri" w:eastAsia="Calibri" w:hAnsi="Calibri" w:cs="Calibri"/>
          <w:b/>
          <w:spacing w:val="-1"/>
          <w:sz w:val="20"/>
          <w:szCs w:val="20"/>
        </w:rPr>
        <w:tab/>
        <w:t>_________________________________</w:t>
      </w:r>
    </w:p>
    <w:sectPr w:rsidR="001469FC" w:rsidRPr="00E84A71" w:rsidSect="0027019C">
      <w:headerReference w:type="default" r:id="rId69"/>
      <w:footerReference w:type="default" r:id="rId70"/>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3D84" w14:textId="77777777" w:rsidR="00E84A71" w:rsidRDefault="00E84A71" w:rsidP="00E84A71">
      <w:pPr>
        <w:spacing w:after="0" w:line="240" w:lineRule="auto"/>
      </w:pPr>
      <w:r>
        <w:separator/>
      </w:r>
    </w:p>
  </w:endnote>
  <w:endnote w:type="continuationSeparator" w:id="0">
    <w:p w14:paraId="27800604" w14:textId="77777777" w:rsidR="00E84A71" w:rsidRDefault="00E84A71" w:rsidP="00E8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BDCB" w14:textId="77777777" w:rsidR="002754B5" w:rsidRDefault="002754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9116" w14:textId="2B06FD55" w:rsidR="00BA3E57" w:rsidRPr="00687B81" w:rsidRDefault="00E84A71"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BA3E57" w:rsidRPr="00F00B0A">
      <w:rPr>
        <w:rFonts w:ascii="Arial" w:hAnsi="Arial" w:cs="Arial"/>
        <w:sz w:val="18"/>
        <w:szCs w:val="18"/>
      </w:rPr>
      <w:t>gennaio 2025</w:t>
    </w:r>
  </w:p>
  <w:p w14:paraId="22D7D0BD" w14:textId="77777777" w:rsidR="00BA3E57" w:rsidRPr="0027019C" w:rsidRDefault="00E84A71"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B540" w14:textId="77777777" w:rsidR="00E84A71" w:rsidRDefault="00E84A71" w:rsidP="00E84A71">
      <w:pPr>
        <w:spacing w:after="0" w:line="240" w:lineRule="auto"/>
      </w:pPr>
      <w:r>
        <w:separator/>
      </w:r>
    </w:p>
  </w:footnote>
  <w:footnote w:type="continuationSeparator" w:id="0">
    <w:p w14:paraId="5F25258C" w14:textId="77777777" w:rsidR="00E84A71" w:rsidRDefault="00E84A71" w:rsidP="00E84A71">
      <w:pPr>
        <w:spacing w:after="0" w:line="240" w:lineRule="auto"/>
      </w:pPr>
      <w:r>
        <w:continuationSeparator/>
      </w:r>
    </w:p>
  </w:footnote>
  <w:footnote w:id="1">
    <w:p w14:paraId="7A515B1E" w14:textId="77777777" w:rsidR="003633B3" w:rsidRPr="00C8344E" w:rsidRDefault="003633B3" w:rsidP="003633B3">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CF39" w14:textId="7DCE96C3" w:rsidR="009A6260" w:rsidRDefault="009A6260" w:rsidP="009A6260">
    <w:pPr>
      <w:spacing w:after="0" w:line="240" w:lineRule="auto"/>
      <w:jc w:val="center"/>
      <w:rPr>
        <w:rFonts w:ascii="Calibri" w:eastAsia="Times New Roman" w:hAnsi="Calibri" w:cs="Times New Roman"/>
        <w:b/>
        <w:sz w:val="24"/>
        <w:szCs w:val="24"/>
        <w:lang w:eastAsia="it-IT"/>
      </w:rPr>
    </w:pPr>
    <w:r w:rsidRPr="009A6260">
      <w:rPr>
        <w:rFonts w:ascii="Calibri" w:eastAsia="Times New Roman" w:hAnsi="Calibri" w:cs="Times New Roman"/>
        <w:b/>
        <w:sz w:val="24"/>
        <w:szCs w:val="24"/>
        <w:lang w:eastAsia="it-IT"/>
      </w:rPr>
      <w:t>SCHEDA DI CANDIDATURA</w:t>
    </w:r>
    <w:r>
      <w:rPr>
        <w:rFonts w:ascii="Calibri" w:eastAsia="Times New Roman" w:hAnsi="Calibri" w:cs="Times New Roman"/>
        <w:b/>
        <w:sz w:val="24"/>
        <w:szCs w:val="24"/>
        <w:lang w:eastAsia="it-IT"/>
      </w:rPr>
      <w:t xml:space="preserve"> </w:t>
    </w:r>
    <w:r w:rsidR="00B739EB">
      <w:rPr>
        <w:rFonts w:ascii="Calibri" w:eastAsia="Times New Roman" w:hAnsi="Calibri" w:cs="Times New Roman"/>
        <w:b/>
        <w:sz w:val="24"/>
        <w:szCs w:val="24"/>
        <w:lang w:eastAsia="it-IT"/>
      </w:rPr>
      <w:t>5</w:t>
    </w:r>
    <w:r>
      <w:rPr>
        <w:rFonts w:ascii="Calibri" w:eastAsia="Times New Roman" w:hAnsi="Calibri" w:cs="Times New Roman"/>
        <w:b/>
        <w:sz w:val="24"/>
        <w:szCs w:val="24"/>
        <w:lang w:eastAsia="it-IT"/>
      </w:rPr>
      <w:t xml:space="preserve"> </w:t>
    </w:r>
    <w:r w:rsidR="00B739EB">
      <w:rPr>
        <w:rFonts w:ascii="Calibri" w:eastAsia="Times New Roman" w:hAnsi="Calibri" w:cs="Times New Roman"/>
        <w:b/>
        <w:sz w:val="24"/>
        <w:szCs w:val="24"/>
        <w:lang w:eastAsia="it-IT"/>
      </w:rPr>
      <w:t>–</w:t>
    </w:r>
    <w:r w:rsidR="009C469A">
      <w:rPr>
        <w:rFonts w:ascii="Calibri" w:eastAsia="Times New Roman" w:hAnsi="Calibri" w:cs="Times New Roman"/>
        <w:b/>
        <w:sz w:val="24"/>
        <w:szCs w:val="24"/>
        <w:lang w:eastAsia="it-IT"/>
      </w:rPr>
      <w:t xml:space="preserve"> </w:t>
    </w:r>
    <w:r w:rsidR="00B739EB">
      <w:rPr>
        <w:rFonts w:ascii="Calibri" w:eastAsia="Times New Roman" w:hAnsi="Calibri" w:cs="Times New Roman"/>
        <w:b/>
        <w:sz w:val="24"/>
        <w:szCs w:val="24"/>
        <w:lang w:eastAsia="it-IT"/>
      </w:rPr>
      <w:t>REVISORE DEI CONTI</w:t>
    </w:r>
  </w:p>
  <w:p w14:paraId="2090A3B0" w14:textId="185959CB" w:rsidR="009A6260" w:rsidRDefault="009A6260" w:rsidP="009A6260">
    <w:pPr>
      <w:spacing w:after="0" w:line="240" w:lineRule="auto"/>
      <w:jc w:val="center"/>
      <w:rPr>
        <w:rFonts w:ascii="Calibri" w:eastAsia="Times New Roman" w:hAnsi="Calibri" w:cs="Times New Roman"/>
        <w:b/>
        <w:sz w:val="24"/>
        <w:szCs w:val="24"/>
        <w:lang w:eastAsia="it-IT"/>
      </w:rPr>
    </w:pPr>
    <w:r>
      <w:rPr>
        <w:rFonts w:ascii="Calibri" w:eastAsia="Times New Roman" w:hAnsi="Calibri" w:cs="Times New Roman"/>
        <w:b/>
        <w:sz w:val="28"/>
        <w:szCs w:val="28"/>
        <w:lang w:eastAsia="it-IT"/>
      </w:rPr>
      <w:t>RINNOVO CARICHE ASSOCIATIVE AiFOS 202</w:t>
    </w:r>
    <w:r w:rsidR="0047303A">
      <w:rPr>
        <w:rFonts w:ascii="Calibri" w:eastAsia="Times New Roman" w:hAnsi="Calibri" w:cs="Times New Roman"/>
        <w:b/>
        <w:sz w:val="28"/>
        <w:szCs w:val="28"/>
        <w:lang w:eastAsia="it-IT"/>
      </w:rPr>
      <w:t>5</w:t>
    </w:r>
    <w:r>
      <w:rPr>
        <w:rFonts w:ascii="Calibri" w:eastAsia="Times New Roman" w:hAnsi="Calibri" w:cs="Times New Roman"/>
        <w:b/>
        <w:sz w:val="28"/>
        <w:szCs w:val="28"/>
        <w:lang w:eastAsia="it-IT"/>
      </w:rPr>
      <w:t>-202</w:t>
    </w:r>
    <w:r w:rsidR="0047303A">
      <w:rPr>
        <w:rFonts w:ascii="Calibri" w:eastAsia="Times New Roman" w:hAnsi="Calibri" w:cs="Times New Roman"/>
        <w:b/>
        <w:sz w:val="28"/>
        <w:szCs w:val="28"/>
        <w:lang w:eastAsia="it-IT"/>
      </w:rPr>
      <w:t>9</w:t>
    </w:r>
  </w:p>
  <w:p w14:paraId="67E452A7" w14:textId="77777777" w:rsidR="009A6260" w:rsidRDefault="009A62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54B5" w14:paraId="4C5D30A9" w14:textId="77777777" w:rsidTr="008D43F5">
      <w:trPr>
        <w:trHeight w:val="567"/>
      </w:trPr>
      <w:tc>
        <w:tcPr>
          <w:tcW w:w="1985" w:type="dxa"/>
        </w:tcPr>
        <w:p w14:paraId="6C5ABC12" w14:textId="77777777" w:rsidR="002754B5" w:rsidRDefault="002754B5" w:rsidP="002754B5">
          <w:pPr>
            <w:pStyle w:val="Intestazione"/>
          </w:pPr>
          <w:r>
            <w:rPr>
              <w:noProof/>
              <w:lang w:eastAsia="it-IT"/>
            </w:rPr>
            <w:drawing>
              <wp:inline distT="0" distB="0" distL="0" distR="0" wp14:anchorId="44C1F884" wp14:editId="6067C195">
                <wp:extent cx="1123315" cy="4635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6FEDF5F9" w14:textId="77777777" w:rsidR="002754B5" w:rsidRPr="00BB587E" w:rsidRDefault="002754B5" w:rsidP="002754B5">
          <w:pPr>
            <w:pStyle w:val="Pidipagina"/>
            <w:jc w:val="center"/>
            <w:rPr>
              <w:rFonts w:cstheme="minorHAnsi"/>
              <w:b/>
              <w:sz w:val="24"/>
              <w:szCs w:val="24"/>
            </w:rPr>
          </w:pPr>
          <w:r w:rsidRPr="00BB587E">
            <w:rPr>
              <w:rFonts w:cstheme="minorHAnsi"/>
              <w:b/>
              <w:sz w:val="24"/>
              <w:szCs w:val="24"/>
            </w:rPr>
            <w:t>ALLEGATO 1: PROFILO PROFESSIONALE DEL CANDIDATO</w:t>
          </w:r>
        </w:p>
        <w:p w14:paraId="17023FFB" w14:textId="736E658E" w:rsidR="002754B5" w:rsidRPr="009645F8" w:rsidRDefault="002754B5" w:rsidP="002754B5">
          <w:pPr>
            <w:pStyle w:val="Pidipagina"/>
            <w:jc w:val="center"/>
            <w:rPr>
              <w:rFonts w:ascii="Arial" w:hAnsi="Arial" w:cs="Arial"/>
              <w:b/>
              <w:szCs w:val="28"/>
            </w:rPr>
          </w:pPr>
          <w:r w:rsidRPr="00BB587E">
            <w:rPr>
              <w:rFonts w:cstheme="minorHAnsi"/>
              <w:b/>
              <w:sz w:val="28"/>
              <w:szCs w:val="28"/>
            </w:rPr>
            <w:t>RINNOVO CARICHE ASSOCIATIVE AiFOS 202</w:t>
          </w:r>
          <w:r w:rsidR="00BA3E57">
            <w:rPr>
              <w:rFonts w:cstheme="minorHAnsi"/>
              <w:b/>
              <w:sz w:val="28"/>
              <w:szCs w:val="28"/>
            </w:rPr>
            <w:t>5</w:t>
          </w:r>
          <w:r w:rsidRPr="00BB587E">
            <w:rPr>
              <w:rFonts w:cstheme="minorHAnsi"/>
              <w:b/>
              <w:sz w:val="28"/>
              <w:szCs w:val="28"/>
            </w:rPr>
            <w:t>-202</w:t>
          </w:r>
          <w:r w:rsidR="00BA3E57">
            <w:rPr>
              <w:rFonts w:cstheme="minorHAnsi"/>
              <w:b/>
              <w:sz w:val="28"/>
              <w:szCs w:val="28"/>
            </w:rPr>
            <w:t>9</w:t>
          </w:r>
        </w:p>
      </w:tc>
    </w:tr>
  </w:tbl>
  <w:p w14:paraId="2E20B13E" w14:textId="77777777" w:rsidR="002754B5" w:rsidRDefault="002754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367BF1CC" w14:textId="77777777" w:rsidTr="007C5A0F">
      <w:trPr>
        <w:trHeight w:val="567"/>
      </w:trPr>
      <w:tc>
        <w:tcPr>
          <w:tcW w:w="1985" w:type="dxa"/>
        </w:tcPr>
        <w:p w14:paraId="37787034" w14:textId="77777777" w:rsidR="00BA3E57" w:rsidRDefault="00E84A71" w:rsidP="0027019C">
          <w:pPr>
            <w:pStyle w:val="Intestazione"/>
          </w:pPr>
          <w:r>
            <w:rPr>
              <w:noProof/>
              <w:lang w:eastAsia="it-IT"/>
            </w:rPr>
            <w:drawing>
              <wp:inline distT="0" distB="0" distL="0" distR="0" wp14:anchorId="077A64F9" wp14:editId="7D8050E3">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22755D93" w14:textId="77777777" w:rsidR="00BA3E57" w:rsidRPr="00BB587E" w:rsidRDefault="00E84A71" w:rsidP="0027019C">
          <w:pPr>
            <w:pStyle w:val="Pidipagina"/>
            <w:jc w:val="center"/>
            <w:rPr>
              <w:rFonts w:cstheme="minorHAnsi"/>
              <w:b/>
              <w:szCs w:val="28"/>
            </w:rPr>
          </w:pPr>
          <w:r w:rsidRPr="00BB587E">
            <w:rPr>
              <w:rFonts w:cstheme="minorHAnsi"/>
              <w:b/>
              <w:szCs w:val="28"/>
            </w:rPr>
            <w:t>ALLEGATO 4: INFORMATIVA A CANDIDATI</w:t>
          </w:r>
        </w:p>
        <w:p w14:paraId="0B938C59" w14:textId="77777777" w:rsidR="00BA3E57" w:rsidRPr="009645F8" w:rsidRDefault="00E84A71" w:rsidP="0027019C">
          <w:pPr>
            <w:pStyle w:val="Pidipagina"/>
            <w:jc w:val="center"/>
            <w:rPr>
              <w:rFonts w:ascii="Arial" w:hAnsi="Arial" w:cs="Arial"/>
              <w:b/>
              <w:szCs w:val="28"/>
            </w:rPr>
          </w:pPr>
          <w:r w:rsidRPr="00BB587E">
            <w:rPr>
              <w:rFonts w:cstheme="minorHAnsi"/>
              <w:b/>
              <w:szCs w:val="28"/>
            </w:rPr>
            <w:t>resa ai sensi dell’art.13 del Regolamento Europeo per la protezione dei dati personali 679/2016 (GDPR)</w:t>
          </w:r>
        </w:p>
      </w:tc>
    </w:tr>
  </w:tbl>
  <w:p w14:paraId="4BF7F32E" w14:textId="77777777" w:rsidR="00BA3E57" w:rsidRPr="0027019C" w:rsidRDefault="00BA3E57"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0056"/>
    <w:multiLevelType w:val="hybridMultilevel"/>
    <w:tmpl w:val="052233D6"/>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FC0F5C"/>
    <w:multiLevelType w:val="hybridMultilevel"/>
    <w:tmpl w:val="A0903276"/>
    <w:lvl w:ilvl="0" w:tplc="3EEAF6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BD61F72"/>
    <w:multiLevelType w:val="hybridMultilevel"/>
    <w:tmpl w:val="35BCBC84"/>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40812770">
    <w:abstractNumId w:val="10"/>
  </w:num>
  <w:num w:numId="2" w16cid:durableId="200986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527299">
    <w:abstractNumId w:val="13"/>
  </w:num>
  <w:num w:numId="4" w16cid:durableId="1535656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204677">
    <w:abstractNumId w:val="9"/>
  </w:num>
  <w:num w:numId="6" w16cid:durableId="320930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041056">
    <w:abstractNumId w:val="0"/>
  </w:num>
  <w:num w:numId="8" w16cid:durableId="66727656">
    <w:abstractNumId w:val="6"/>
  </w:num>
  <w:num w:numId="9" w16cid:durableId="1165557959">
    <w:abstractNumId w:val="12"/>
  </w:num>
  <w:num w:numId="10" w16cid:durableId="986476189">
    <w:abstractNumId w:val="11"/>
  </w:num>
  <w:num w:numId="11" w16cid:durableId="297421188">
    <w:abstractNumId w:val="4"/>
  </w:num>
  <w:num w:numId="12" w16cid:durableId="1166750568">
    <w:abstractNumId w:val="2"/>
  </w:num>
  <w:num w:numId="13" w16cid:durableId="514540283">
    <w:abstractNumId w:val="5"/>
  </w:num>
  <w:num w:numId="14" w16cid:durableId="266619148">
    <w:abstractNumId w:val="1"/>
  </w:num>
  <w:num w:numId="15" w16cid:durableId="30350477">
    <w:abstractNumId w:val="14"/>
  </w:num>
  <w:num w:numId="16" w16cid:durableId="458376700">
    <w:abstractNumId w:val="7"/>
  </w:num>
  <w:num w:numId="17" w16cid:durableId="11685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26F"/>
    <w:rsid w:val="00054E15"/>
    <w:rsid w:val="00055C27"/>
    <w:rsid w:val="00062135"/>
    <w:rsid w:val="000F6C21"/>
    <w:rsid w:val="001132AE"/>
    <w:rsid w:val="001469FC"/>
    <w:rsid w:val="00165656"/>
    <w:rsid w:val="002754B5"/>
    <w:rsid w:val="002B2DDA"/>
    <w:rsid w:val="003602D6"/>
    <w:rsid w:val="003633B3"/>
    <w:rsid w:val="00381A9D"/>
    <w:rsid w:val="003D13C1"/>
    <w:rsid w:val="003D2444"/>
    <w:rsid w:val="00422243"/>
    <w:rsid w:val="0042443F"/>
    <w:rsid w:val="0046519B"/>
    <w:rsid w:val="0047303A"/>
    <w:rsid w:val="004A0094"/>
    <w:rsid w:val="004C5A45"/>
    <w:rsid w:val="00533BFE"/>
    <w:rsid w:val="00560383"/>
    <w:rsid w:val="005A51F3"/>
    <w:rsid w:val="005C3CB7"/>
    <w:rsid w:val="005F2007"/>
    <w:rsid w:val="00601776"/>
    <w:rsid w:val="00661C4D"/>
    <w:rsid w:val="00702B0E"/>
    <w:rsid w:val="00703F1B"/>
    <w:rsid w:val="00753626"/>
    <w:rsid w:val="007A2276"/>
    <w:rsid w:val="007E051B"/>
    <w:rsid w:val="00843C97"/>
    <w:rsid w:val="008B15FB"/>
    <w:rsid w:val="008E493E"/>
    <w:rsid w:val="009074A0"/>
    <w:rsid w:val="0093126F"/>
    <w:rsid w:val="009408BC"/>
    <w:rsid w:val="009A6260"/>
    <w:rsid w:val="009C469A"/>
    <w:rsid w:val="009E4DC5"/>
    <w:rsid w:val="00A659C7"/>
    <w:rsid w:val="00AB1FE0"/>
    <w:rsid w:val="00B739EB"/>
    <w:rsid w:val="00BA3E57"/>
    <w:rsid w:val="00BB587E"/>
    <w:rsid w:val="00BC147C"/>
    <w:rsid w:val="00C02C7F"/>
    <w:rsid w:val="00C65DEC"/>
    <w:rsid w:val="00D359BD"/>
    <w:rsid w:val="00D75434"/>
    <w:rsid w:val="00D81B47"/>
    <w:rsid w:val="00E70359"/>
    <w:rsid w:val="00E84A71"/>
    <w:rsid w:val="00E90005"/>
    <w:rsid w:val="00F00B0A"/>
    <w:rsid w:val="00F20BEB"/>
    <w:rsid w:val="00F37226"/>
    <w:rsid w:val="00F75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2D23"/>
  <w15:docId w15:val="{D64A245E-0F75-4A2E-9200-F50B22A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93E"/>
  </w:style>
  <w:style w:type="paragraph" w:styleId="Titolo2">
    <w:name w:val="heading 2"/>
    <w:basedOn w:val="Normale"/>
    <w:next w:val="Normale"/>
    <w:link w:val="Titolo2Carattere"/>
    <w:uiPriority w:val="1"/>
    <w:unhideWhenUsed/>
    <w:qFormat/>
    <w:rsid w:val="003633B3"/>
    <w:pPr>
      <w:shd w:val="clear" w:color="auto" w:fill="FF0000"/>
      <w:spacing w:before="60" w:after="60" w:line="240" w:lineRule="auto"/>
      <w:outlineLvl w:val="1"/>
    </w:pPr>
    <w:rPr>
      <w:rFonts w:ascii="Calibri" w:eastAsia="Times New Roman" w:hAnsi="Calibri" w:cs="Calibri"/>
      <w:b/>
      <w:bCs/>
      <w:caps/>
      <w:color w:val="FFFFFF" w:themeColor="background1"/>
      <w:kern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656"/>
    <w:pPr>
      <w:ind w:left="720"/>
      <w:contextualSpacing/>
    </w:pPr>
  </w:style>
  <w:style w:type="paragraph" w:styleId="Intestazione">
    <w:name w:val="header"/>
    <w:basedOn w:val="Normale"/>
    <w:link w:val="IntestazioneCarattere"/>
    <w:uiPriority w:val="99"/>
    <w:unhideWhenUsed/>
    <w:rsid w:val="00E84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A71"/>
  </w:style>
  <w:style w:type="paragraph" w:styleId="Pidipagina">
    <w:name w:val="footer"/>
    <w:basedOn w:val="Normale"/>
    <w:link w:val="PidipaginaCarattere"/>
    <w:uiPriority w:val="99"/>
    <w:unhideWhenUsed/>
    <w:rsid w:val="00E84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A71"/>
  </w:style>
  <w:style w:type="table" w:customStyle="1" w:styleId="Grigliatabella1">
    <w:name w:val="Griglia tabella1"/>
    <w:basedOn w:val="Tabellanormale"/>
    <w:next w:val="Grigliatabella"/>
    <w:uiPriority w:val="59"/>
    <w:rsid w:val="00E8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84A71"/>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84A71"/>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E84A71"/>
    <w:rPr>
      <w:vertAlign w:val="superscript"/>
    </w:rPr>
  </w:style>
  <w:style w:type="table" w:customStyle="1" w:styleId="Grigliatabella2">
    <w:name w:val="Griglia tabella2"/>
    <w:basedOn w:val="Tabellanormale"/>
    <w:next w:val="Grigliatabella"/>
    <w:uiPriority w:val="59"/>
    <w:rsid w:val="00E84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3633B3"/>
    <w:rPr>
      <w:rFonts w:ascii="Calibri" w:eastAsia="Times New Roman" w:hAnsi="Calibri" w:cs="Calibri"/>
      <w:b/>
      <w:bCs/>
      <w:caps/>
      <w:color w:val="FFFFFF" w:themeColor="background1"/>
      <w:kern w:val="36"/>
      <w:shd w:val="clear" w:color="auto" w:fill="FF0000"/>
      <w:lang w:eastAsia="it-IT"/>
    </w:rPr>
  </w:style>
  <w:style w:type="character" w:styleId="Collegamentoipertestuale">
    <w:name w:val="Hyperlink"/>
    <w:basedOn w:val="Carpredefinitoparagrafo"/>
    <w:uiPriority w:val="99"/>
    <w:unhideWhenUsed/>
    <w:rsid w:val="003633B3"/>
    <w:rPr>
      <w:color w:val="0000FF" w:themeColor="hyperlink"/>
      <w:u w:val="single"/>
    </w:rPr>
  </w:style>
  <w:style w:type="character" w:customStyle="1" w:styleId="CorpotestoCarattere">
    <w:name w:val="Corpo testo Carattere"/>
    <w:uiPriority w:val="1"/>
    <w:rsid w:val="003633B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608">
      <w:bodyDiv w:val="1"/>
      <w:marLeft w:val="0"/>
      <w:marRight w:val="0"/>
      <w:marTop w:val="0"/>
      <w:marBottom w:val="0"/>
      <w:divBdr>
        <w:top w:val="none" w:sz="0" w:space="0" w:color="auto"/>
        <w:left w:val="none" w:sz="0" w:space="0" w:color="auto"/>
        <w:bottom w:val="none" w:sz="0" w:space="0" w:color="auto"/>
        <w:right w:val="none" w:sz="0" w:space="0" w:color="auto"/>
      </w:divBdr>
    </w:div>
    <w:div w:id="13832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60.html" TargetMode="External"/><Relationship Id="rId21" Type="http://schemas.openxmlformats.org/officeDocument/2006/relationships/hyperlink" Target="https://www.brocardi.it/codice-penale/libro-secondo/titolo-i/capo-i/art255.html" TargetMode="External"/><Relationship Id="rId42" Type="http://schemas.openxmlformats.org/officeDocument/2006/relationships/hyperlink" Target="https://www.brocardi.it/codice-penale/libro-secondo/titolo-i/capo-i/art270quinquies2.html" TargetMode="External"/><Relationship Id="rId47" Type="http://schemas.openxmlformats.org/officeDocument/2006/relationships/hyperlink" Target="https://www.brocardi.it/codice-penale/libro-secondo/titolo-i/capo-ii/art280.html" TargetMode="External"/><Relationship Id="rId63" Type="http://schemas.openxmlformats.org/officeDocument/2006/relationships/header" Target="header1.xml"/><Relationship Id="rId68" Type="http://schemas.openxmlformats.org/officeDocument/2006/relationships/hyperlink" Target="mailto:privacy@aifos.it" TargetMode="External"/><Relationship Id="rId7" Type="http://schemas.openxmlformats.org/officeDocument/2006/relationships/hyperlink" Target="https://www.brocardi.it/codice-penale/libro-secondo/titolo-i/capo-i/art241.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rocardi.it/codice-penale/libro-secondo/titolo-i/capo-i/art250.html" TargetMode="External"/><Relationship Id="rId29" Type="http://schemas.openxmlformats.org/officeDocument/2006/relationships/hyperlink" Target="https://www.brocardi.it/codice-penale/libro-secondo/titolo-i/capo-i/art263.html" TargetMode="External"/><Relationship Id="rId11" Type="http://schemas.openxmlformats.org/officeDocument/2006/relationships/hyperlink" Target="https://www.brocardi.it/codice-penale/libro-secondo/titolo-i/capo-i/art245.html" TargetMode="External"/><Relationship Id="rId24" Type="http://schemas.openxmlformats.org/officeDocument/2006/relationships/hyperlink" Target="https://www.brocardi.it/codice-penale/libro-secondo/titolo-i/capo-i/art258.html" TargetMode="External"/><Relationship Id="rId32" Type="http://schemas.openxmlformats.org/officeDocument/2006/relationships/hyperlink" Target="https://www.brocardi.it/codice-penale/libro-secondo/titolo-i/capo-i/art266.html" TargetMode="External"/><Relationship Id="rId37" Type="http://schemas.openxmlformats.org/officeDocument/2006/relationships/hyperlink" Target="https://www.brocardi.it/codice-penale/libro-secondo/titolo-i/capo-i/art270ter.html" TargetMode="External"/><Relationship Id="rId40" Type="http://schemas.openxmlformats.org/officeDocument/2006/relationships/hyperlink" Target="https://www.brocardi.it/codice-penale/libro-secondo/titolo-i/capo-i/art270quinquies.html" TargetMode="External"/><Relationship Id="rId45" Type="http://schemas.openxmlformats.org/officeDocument/2006/relationships/hyperlink" Target="https://www.brocardi.it/codice-penale/libro-secondo/titolo-i/capo-ii/art277.html" TargetMode="External"/><Relationship Id="rId53" Type="http://schemas.openxmlformats.org/officeDocument/2006/relationships/hyperlink" Target="https://www.brocardi.it/codice-penale/libro-secondo/titolo-i/capo-ii/art286.html" TargetMode="External"/><Relationship Id="rId58" Type="http://schemas.openxmlformats.org/officeDocument/2006/relationships/hyperlink" Target="https://www.brocardi.it/codice-penale/libro-secondo/titolo-i/capo-ii/art289ter.html" TargetMode="External"/><Relationship Id="rId66" Type="http://schemas.openxmlformats.org/officeDocument/2006/relationships/hyperlink" Target="mailto:info@pec.aifos.it" TargetMode="External"/><Relationship Id="rId5" Type="http://schemas.openxmlformats.org/officeDocument/2006/relationships/footnotes" Target="footnotes.xml"/><Relationship Id="rId61" Type="http://schemas.openxmlformats.org/officeDocument/2006/relationships/hyperlink" Target="https://www.brocardi.it/codice-penale/libro-secondo/titolo-i/capo-ii/art291.html" TargetMode="External"/><Relationship Id="rId19" Type="http://schemas.openxmlformats.org/officeDocument/2006/relationships/hyperlink" Target="https://www.brocardi.it/codice-penale/libro-secondo/titolo-i/capo-i/art253.html" TargetMode="External"/><Relationship Id="rId14" Type="http://schemas.openxmlformats.org/officeDocument/2006/relationships/hyperlink" Target="https://www.brocardi.it/codice-penale/libro-secondo/titolo-i/capo-i/art248.html" TargetMode="External"/><Relationship Id="rId22" Type="http://schemas.openxmlformats.org/officeDocument/2006/relationships/hyperlink" Target="https://www.brocardi.it/codice-penale/libro-secondo/titolo-i/capo-i/art256.html" TargetMode="External"/><Relationship Id="rId27" Type="http://schemas.openxmlformats.org/officeDocument/2006/relationships/hyperlink" Target="https://www.brocardi.it/codice-penale/libro-secondo/titolo-i/capo-i/art261.html" TargetMode="External"/><Relationship Id="rId30" Type="http://schemas.openxmlformats.org/officeDocument/2006/relationships/hyperlink" Target="https://www.brocardi.it/codice-penale/libro-secondo/titolo-i/capo-i/art264.html" TargetMode="External"/><Relationship Id="rId35" Type="http://schemas.openxmlformats.org/officeDocument/2006/relationships/hyperlink" Target="https://www.brocardi.it/codice-penale/libro-secondo/titolo-i/capo-i/art270.html" TargetMode="External"/><Relationship Id="rId43" Type="http://schemas.openxmlformats.org/officeDocument/2006/relationships/hyperlink" Target="https://www.brocardi.it/codice-penale/libro-secondo/titolo-i/capo-i/art270sexies.html" TargetMode="External"/><Relationship Id="rId48" Type="http://schemas.openxmlformats.org/officeDocument/2006/relationships/hyperlink" Target="https://www.brocardi.it/codice-penale/libro-secondo/titolo-i/capo-ii/art280bis.html" TargetMode="External"/><Relationship Id="rId56" Type="http://schemas.openxmlformats.org/officeDocument/2006/relationships/hyperlink" Target="https://www.brocardi.it/codice-penale/libro-secondo/titolo-i/capo-ii/art289.html" TargetMode="External"/><Relationship Id="rId64" Type="http://schemas.openxmlformats.org/officeDocument/2006/relationships/header" Target="header2.xml"/><Relationship Id="rId69" Type="http://schemas.openxmlformats.org/officeDocument/2006/relationships/header" Target="header3.xml"/><Relationship Id="rId8" Type="http://schemas.openxmlformats.org/officeDocument/2006/relationships/hyperlink" Target="https://www.brocardi.it/codice-penale/libro-secondo/titolo-i/capo-i/art242.html" TargetMode="External"/><Relationship Id="rId51" Type="http://schemas.openxmlformats.org/officeDocument/2006/relationships/hyperlink" Target="https://www.brocardi.it/codice-penale/libro-secondo/titolo-i/capo-ii/art284.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rocardi.it/codice-penale/libro-secondo/titolo-i/capo-i/art246.html" TargetMode="External"/><Relationship Id="rId17" Type="http://schemas.openxmlformats.org/officeDocument/2006/relationships/hyperlink" Target="https://www.brocardi.it/codice-penale/libro-secondo/titolo-i/capo-i/art251.html" TargetMode="External"/><Relationship Id="rId25" Type="http://schemas.openxmlformats.org/officeDocument/2006/relationships/hyperlink" Target="https://www.brocardi.it/codice-penale/libro-secondo/titolo-i/capo-i/art259.html" TargetMode="External"/><Relationship Id="rId33" Type="http://schemas.openxmlformats.org/officeDocument/2006/relationships/hyperlink" Target="https://www.brocardi.it/codice-penale/libro-secondo/titolo-i/capo-i/art267.html" TargetMode="External"/><Relationship Id="rId38" Type="http://schemas.openxmlformats.org/officeDocument/2006/relationships/hyperlink" Target="https://www.brocardi.it/codice-penale/libro-secondo/titolo-i/capo-i/art270quater.html" TargetMode="External"/><Relationship Id="rId46" Type="http://schemas.openxmlformats.org/officeDocument/2006/relationships/hyperlink" Target="https://www.brocardi.it/codice-penale/libro-secondo/titolo-i/capo-ii/art278.html" TargetMode="External"/><Relationship Id="rId59" Type="http://schemas.openxmlformats.org/officeDocument/2006/relationships/hyperlink" Target="https://www.brocardi.it/codice-penale/libro-secondo/titolo-i/capo-ii/art290.html" TargetMode="External"/><Relationship Id="rId67" Type="http://schemas.openxmlformats.org/officeDocument/2006/relationships/hyperlink" Target="mailto:dpo@aifos.it.p" TargetMode="External"/><Relationship Id="rId20" Type="http://schemas.openxmlformats.org/officeDocument/2006/relationships/hyperlink" Target="https://www.brocardi.it/codice-penale/libro-secondo/titolo-i/capo-i/art254.html" TargetMode="External"/><Relationship Id="rId41" Type="http://schemas.openxmlformats.org/officeDocument/2006/relationships/hyperlink" Target="https://www.brocardi.it/codice-penale/libro-secondo/titolo-i/capo-i/art270quinquies1.html" TargetMode="External"/><Relationship Id="rId54" Type="http://schemas.openxmlformats.org/officeDocument/2006/relationships/hyperlink" Target="https://www.brocardi.it/codice-penale/libro-secondo/titolo-i/capo-ii/art287.html" TargetMode="External"/><Relationship Id="rId62" Type="http://schemas.openxmlformats.org/officeDocument/2006/relationships/hyperlink" Target="https://www.brocardi.it/codice-penale/libro-secondo/titolo-i/capo-ii/art292.html"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ocardi.it/codice-penale/libro-secondo/titolo-i/capo-i/art249.html" TargetMode="External"/><Relationship Id="rId23" Type="http://schemas.openxmlformats.org/officeDocument/2006/relationships/hyperlink" Target="https://www.brocardi.it/codice-penale/libro-secondo/titolo-i/capo-i/art257.html" TargetMode="External"/><Relationship Id="rId28" Type="http://schemas.openxmlformats.org/officeDocument/2006/relationships/hyperlink" Target="https://www.brocardi.it/codice-penale/libro-secondo/titolo-i/capo-i/art262.html" TargetMode="External"/><Relationship Id="rId36" Type="http://schemas.openxmlformats.org/officeDocument/2006/relationships/hyperlink" Target="https://www.brocardi.it/codice-penale/libro-secondo/titolo-i/capo-i/art270bis.html" TargetMode="External"/><Relationship Id="rId49" Type="http://schemas.openxmlformats.org/officeDocument/2006/relationships/hyperlink" Target="https://www.brocardi.it/codice-penale/libro-secondo/titolo-i/capo-ii/art280ter.html" TargetMode="External"/><Relationship Id="rId57" Type="http://schemas.openxmlformats.org/officeDocument/2006/relationships/hyperlink" Target="https://www.brocardi.it/codice-penale/libro-secondo/titolo-i/capo-ii/art289bis.html" TargetMode="External"/><Relationship Id="rId10" Type="http://schemas.openxmlformats.org/officeDocument/2006/relationships/hyperlink" Target="https://www.brocardi.it/codice-penale/libro-secondo/titolo-i/capo-i/art244.html" TargetMode="External"/><Relationship Id="rId31" Type="http://schemas.openxmlformats.org/officeDocument/2006/relationships/hyperlink" Target="https://www.brocardi.it/codice-penale/libro-secondo/titolo-i/capo-i/art265.html" TargetMode="External"/><Relationship Id="rId44" Type="http://schemas.openxmlformats.org/officeDocument/2006/relationships/hyperlink" Target="https://www.brocardi.it/codice-penale/libro-secondo/titolo-i/capo-ii/art276.html" TargetMode="External"/><Relationship Id="rId52" Type="http://schemas.openxmlformats.org/officeDocument/2006/relationships/hyperlink" Target="https://www.brocardi.it/codice-penale/libro-secondo/titolo-i/capo-ii/art285.html" TargetMode="External"/><Relationship Id="rId60" Type="http://schemas.openxmlformats.org/officeDocument/2006/relationships/hyperlink" Target="https://www.brocardi.it/codice-penale/libro-secondo/titolo-i/capo-ii/art290bis.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ocardi.it/codice-penale/libro-secondo/titolo-i/capo-i/art243.html" TargetMode="External"/><Relationship Id="rId13" Type="http://schemas.openxmlformats.org/officeDocument/2006/relationships/hyperlink" Target="https://www.brocardi.it/codice-penale/libro-secondo/titolo-i/capo-i/art247.html" TargetMode="External"/><Relationship Id="rId18" Type="http://schemas.openxmlformats.org/officeDocument/2006/relationships/hyperlink" Target="https://www.brocardi.it/codice-penale/libro-secondo/titolo-i/capo-i/art252.html" TargetMode="External"/><Relationship Id="rId39" Type="http://schemas.openxmlformats.org/officeDocument/2006/relationships/hyperlink" Target="https://www.brocardi.it/codice-penale/libro-secondo/titolo-i/capo-i/art270quater1.html" TargetMode="External"/><Relationship Id="rId34" Type="http://schemas.openxmlformats.org/officeDocument/2006/relationships/hyperlink" Target="https://www.brocardi.it/codice-penale/libro-secondo/titolo-i/capo-i/art268.html" TargetMode="External"/><Relationship Id="rId50" Type="http://schemas.openxmlformats.org/officeDocument/2006/relationships/hyperlink" Target="https://www.brocardi.it/codice-penale/libro-secondo/titolo-i/capo-ii/art283.html" TargetMode="External"/><Relationship Id="rId55" Type="http://schemas.openxmlformats.org/officeDocument/2006/relationships/hyperlink" Target="https://www.brocardi.it/codice-penale/libro-secondo/titolo-i/capo-ii/art28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2630</Words>
  <Characters>14995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52</cp:revision>
  <dcterms:created xsi:type="dcterms:W3CDTF">2012-03-28T15:05:00Z</dcterms:created>
  <dcterms:modified xsi:type="dcterms:W3CDTF">2025-01-16T12:50:00Z</dcterms:modified>
</cp:coreProperties>
</file>